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sz w:val="84"/>
        </w:rPr>
      </w:pPr>
      <w:r>
        <w:rPr>
          <w:rFonts w:hint="eastAsia"/>
          <w:color w:val="auto"/>
          <w:sz w:val="84"/>
        </w:rPr>
        <w:t xml:space="preserve"> </w:t>
      </w:r>
      <w:r/>
    </w:p>
    <w:p>
      <w:pPr>
        <w:pStyle w:val="1161"/>
        <w:rPr>
          <w:rFonts w:ascii="Times New Roman" w:hAnsi="Times New Roman"/>
          <w:color w:val="auto"/>
        </w:rPr>
      </w:pPr>
      <w:r>
        <w:rPr>
          <w:rFonts w:ascii="Times New Roman" w:hAnsi="Times New Roman"/>
          <w:color w:val="auto"/>
        </w:rPr>
      </w:r>
      <w:r/>
    </w:p>
    <w:p>
      <w:pPr>
        <w:pStyle w:val="1164"/>
        <w:ind w:left="1260"/>
        <w:rPr>
          <w:rFonts w:ascii="Times New Roman" w:hAnsi="Times New Roman"/>
          <w:color w:val="auto"/>
        </w:rPr>
      </w:pPr>
      <w:r>
        <w:rPr>
          <w:rFonts w:ascii="Times New Roman" w:hAnsi="Times New Roman"/>
          <w:color w:val="auto"/>
        </w:rPr>
      </w:r>
      <w:r/>
    </w:p>
    <w:p>
      <w:pPr>
        <w:jc w:val="center"/>
        <w:spacing w:line="720" w:lineRule="auto"/>
        <w:rPr>
          <w:color w:val="auto"/>
          <w:sz w:val="84"/>
          <w:szCs w:val="84"/>
        </w:rPr>
      </w:pPr>
      <w:r>
        <w:rPr>
          <w:color w:val="auto"/>
          <w:sz w:val="84"/>
          <w:szCs w:val="84"/>
        </w:rPr>
      </w:r>
      <w:r/>
    </w:p>
    <w:p>
      <w:pPr>
        <w:jc w:val="center"/>
        <w:spacing w:line="720" w:lineRule="auto"/>
        <w:rPr>
          <w:b/>
          <w:bCs/>
          <w:color w:val="auto"/>
          <w:sz w:val="84"/>
          <w:szCs w:val="84"/>
        </w:rPr>
      </w:pPr>
      <w:r>
        <w:rPr>
          <w:color w:val="auto"/>
          <w:sz w:val="84"/>
          <w:szCs w:val="84"/>
        </w:rPr>
        <w:t xml:space="preserve">采 购 文 件</w:t>
      </w:r>
      <w:r/>
    </w:p>
    <w:p>
      <w:pPr>
        <w:jc w:val="center"/>
        <w:rPr>
          <w:color w:val="auto"/>
          <w:sz w:val="52"/>
          <w:szCs w:val="52"/>
        </w:rPr>
      </w:pPr>
      <w:r>
        <w:rPr>
          <w:color w:val="auto"/>
          <w:sz w:val="52"/>
          <w:szCs w:val="52"/>
        </w:rPr>
        <w:t xml:space="preserve">（</w:t>
      </w:r>
      <w:r>
        <w:rPr>
          <w:rFonts w:hint="eastAsia" w:ascii="微软雅黑" w:hAnsi="微软雅黑" w:cs="微软雅黑"/>
          <w:color w:val="auto"/>
          <w:sz w:val="52"/>
          <w:szCs w:val="52"/>
        </w:rPr>
        <w:t xml:space="preserve">竞争性谈判</w:t>
      </w:r>
      <w:r>
        <w:rPr>
          <w:color w:val="auto"/>
          <w:sz w:val="52"/>
          <w:szCs w:val="52"/>
        </w:rPr>
        <w:t xml:space="preserve">）</w:t>
      </w:r>
      <w:r/>
    </w:p>
    <w:p>
      <w:pPr>
        <w:jc w:val="center"/>
        <w:rPr>
          <w:rStyle w:val="1187"/>
          <w:rFonts w:hint="eastAsia" w:eastAsia="微软雅黑"/>
          <w:color w:val="auto"/>
          <w:lang w:eastAsia="zh-CN"/>
        </w:rPr>
      </w:pPr>
      <w:r>
        <w:rPr>
          <w:rFonts w:hint="eastAsia" w:eastAsia="微软雅黑"/>
          <w:color w:val="auto"/>
          <w:lang w:eastAsia="zh-CN"/>
        </w:rPr>
      </w:r>
      <w:r/>
    </w:p>
    <w:p>
      <w:pPr>
        <w:jc w:val="left"/>
        <w:rPr>
          <w:color w:val="auto"/>
          <w:sz w:val="36"/>
        </w:rPr>
      </w:pPr>
      <w:r>
        <w:rPr>
          <w:color w:val="auto"/>
          <w:sz w:val="36"/>
        </w:rPr>
        <w:t xml:space="preserve">           </w:t>
      </w:r>
      <w:r/>
    </w:p>
    <w:p>
      <w:pPr>
        <w:jc w:val="left"/>
        <w:rPr>
          <w:color w:val="auto"/>
          <w:sz w:val="36"/>
        </w:rPr>
      </w:pPr>
      <w:r>
        <w:rPr>
          <w:color w:val="auto"/>
          <w:sz w:val="36"/>
        </w:rPr>
      </w:r>
      <w:r/>
    </w:p>
    <w:p>
      <w:pPr>
        <w:pStyle w:val="1164"/>
        <w:ind w:left="1260"/>
        <w:rPr>
          <w:rFonts w:ascii="Times New Roman" w:hAnsi="Times New Roman"/>
          <w:color w:val="auto"/>
        </w:rPr>
      </w:pPr>
      <w:r>
        <w:rPr>
          <w:rFonts w:ascii="Times New Roman" w:hAnsi="Times New Roman"/>
          <w:color w:val="auto"/>
        </w:rPr>
      </w:r>
      <w:r/>
    </w:p>
    <w:p>
      <w:pPr>
        <w:jc w:val="left"/>
        <w:rPr>
          <w:color w:val="auto"/>
          <w:sz w:val="36"/>
        </w:rPr>
      </w:pPr>
      <w:r>
        <w:rPr>
          <w:color w:val="auto"/>
          <w:sz w:val="36"/>
        </w:rPr>
      </w:r>
      <w:r/>
    </w:p>
    <w:p>
      <w:pPr>
        <w:pStyle w:val="1164"/>
        <w:ind w:left="1260"/>
        <w:rPr>
          <w:rFonts w:ascii="Times New Roman" w:hAnsi="Times New Roman"/>
          <w:color w:val="auto"/>
        </w:rPr>
      </w:pPr>
      <w:r>
        <w:rPr>
          <w:rFonts w:ascii="Times New Roman" w:hAnsi="Times New Roman"/>
          <w:color w:val="auto"/>
        </w:rPr>
      </w:r>
      <w:r/>
    </w:p>
    <w:p>
      <w:pPr>
        <w:ind w:left="0" w:firstLine="720"/>
        <w:jc w:val="left"/>
        <w:keepLines w:val="0"/>
        <w:keepNext w:val="0"/>
        <w:pageBreakBefore w:val="0"/>
        <w:spacing w:line="360" w:lineRule="auto"/>
        <w:widowControl w:val="off"/>
        <w:rPr>
          <w:rFonts w:hint="default" w:eastAsia="微软雅黑"/>
          <w:color w:val="auto"/>
          <w:sz w:val="24"/>
          <w:szCs w:val="24"/>
          <w:lang w:val="en-US" w:eastAsia="zh-CN"/>
        </w:rPr>
      </w:pPr>
      <w:r>
        <w:rPr>
          <w:color w:val="auto"/>
          <w:sz w:val="24"/>
          <w:szCs w:val="24"/>
        </w:rPr>
        <w:t xml:space="preserve">项目编号：</w:t>
      </w:r>
      <w:r>
        <w:rPr>
          <w:rFonts w:hint="eastAsia" w:ascii="微软雅黑" w:hAnsi="微软雅黑" w:cs="微软雅黑"/>
          <w:color w:val="auto"/>
          <w:sz w:val="24"/>
          <w:szCs w:val="24"/>
          <w:lang w:eastAsia="zh-CN"/>
        </w:rPr>
        <w:t xml:space="preserve">JSHC-</w:t>
      </w:r>
      <w:r>
        <w:rPr>
          <w:rFonts w:hint="eastAsia" w:ascii="微软雅黑" w:hAnsi="微软雅黑" w:cs="微软雅黑"/>
          <w:color w:val="auto"/>
          <w:sz w:val="24"/>
          <w:szCs w:val="24"/>
          <w:lang w:val="en-US" w:eastAsia="zh-CN"/>
        </w:rPr>
        <w:t xml:space="preserve">2026080658</w:t>
      </w:r>
      <w:r>
        <w:rPr>
          <w:rFonts w:hint="eastAsia" w:ascii="微软雅黑" w:hAnsi="微软雅黑" w:cs="微软雅黑"/>
          <w:color w:val="auto"/>
          <w:sz w:val="24"/>
          <w:szCs w:val="24"/>
          <w:lang w:eastAsia="zh-CN"/>
        </w:rPr>
        <w:t xml:space="preserve">A2</w:t>
      </w:r>
      <w:r>
        <w:rPr>
          <w:rFonts w:hint="eastAsia" w:ascii="微软雅黑" w:hAnsi="微软雅黑" w:cs="微软雅黑"/>
          <w:color w:val="auto"/>
          <w:sz w:val="24"/>
          <w:szCs w:val="24"/>
          <w:lang w:val="en-US" w:eastAsia="zh-CN"/>
        </w:rPr>
        <w:t xml:space="preserve">/</w:t>
      </w:r>
      <w:r>
        <w:rPr>
          <w:rFonts w:ascii="Segoe UI" w:hAnsi="Segoe UI" w:eastAsia="Segoe UI" w:cs="Segoe UI"/>
          <w:i w:val="0"/>
          <w:iCs w:val="0"/>
          <w:caps w:val="0"/>
          <w:spacing w:val="0"/>
          <w:sz w:val="21"/>
          <w:szCs w:val="21"/>
          <w:shd w:val="clear" w:color="auto" w:fill="ffffff"/>
        </w:rPr>
        <w:t xml:space="preserve">JSZC-320000-JSHC-T2026-0029</w:t>
      </w:r>
      <w:r/>
    </w:p>
    <w:p>
      <w:pPr>
        <w:ind w:left="0" w:firstLine="720"/>
        <w:jc w:val="left"/>
        <w:keepLines w:val="0"/>
        <w:keepNext w:val="0"/>
        <w:pageBreakBefore w:val="0"/>
        <w:spacing w:line="360" w:lineRule="auto"/>
        <w:widowControl w:val="off"/>
        <w:rPr>
          <w:rFonts w:hint="eastAsia" w:eastAsia="微软雅黑"/>
          <w:color w:val="auto"/>
          <w:sz w:val="24"/>
          <w:szCs w:val="24"/>
          <w:lang w:eastAsia="zh-CN"/>
        </w:rPr>
      </w:pPr>
      <w:r>
        <w:rPr>
          <w:color w:val="auto"/>
          <w:sz w:val="24"/>
          <w:szCs w:val="24"/>
        </w:rPr>
        <w:t xml:space="preserve">项目名称：</w:t>
      </w:r>
      <w:r>
        <w:rPr>
          <w:rFonts w:hint="eastAsia"/>
          <w:color w:val="auto"/>
          <w:sz w:val="24"/>
          <w:szCs w:val="24"/>
          <w:lang w:eastAsia="zh-CN"/>
        </w:rPr>
        <w:t xml:space="preserve">江苏大学附属医院图书馆（科研楼）电缆采购</w:t>
      </w:r>
      <w:r/>
    </w:p>
    <w:p>
      <w:pPr>
        <w:ind w:left="0" w:firstLine="720"/>
        <w:jc w:val="left"/>
        <w:keepLines w:val="0"/>
        <w:keepNext w:val="0"/>
        <w:pageBreakBefore w:val="0"/>
        <w:spacing w:line="360" w:lineRule="auto"/>
        <w:widowControl w:val="off"/>
        <w:rPr>
          <w:color w:val="auto"/>
          <w:sz w:val="24"/>
          <w:szCs w:val="24"/>
        </w:rPr>
      </w:pPr>
      <w:r>
        <w:rPr>
          <w:color w:val="auto"/>
          <w:sz w:val="24"/>
          <w:szCs w:val="24"/>
        </w:rPr>
        <w:t xml:space="preserve">采 购 人：</w:t>
      </w:r>
      <w:r>
        <w:rPr>
          <w:rFonts w:hint="eastAsia"/>
          <w:color w:val="auto"/>
          <w:sz w:val="24"/>
          <w:szCs w:val="24"/>
        </w:rPr>
        <w:t xml:space="preserve">江苏大学</w:t>
      </w:r>
      <w:r/>
    </w:p>
    <w:p>
      <w:pPr>
        <w:ind w:left="0" w:firstLine="720"/>
        <w:jc w:val="left"/>
        <w:keepLines w:val="0"/>
        <w:keepNext w:val="0"/>
        <w:pageBreakBefore w:val="0"/>
        <w:spacing w:line="360" w:lineRule="auto"/>
        <w:widowControl w:val="off"/>
        <w:rPr>
          <w:color w:val="auto"/>
          <w:sz w:val="24"/>
          <w:szCs w:val="24"/>
        </w:rPr>
      </w:pPr>
      <w:r>
        <w:rPr>
          <w:color w:val="auto"/>
          <w:sz w:val="24"/>
          <w:szCs w:val="24"/>
        </w:rPr>
        <w:t xml:space="preserve">代理机构：江苏省华采招标有限公司</w:t>
      </w:r>
      <w:r/>
    </w:p>
    <w:p>
      <w:pPr>
        <w:ind w:left="2580" w:hanging="2580"/>
        <w:jc w:val="center"/>
        <w:rPr>
          <w:color w:val="auto"/>
          <w:sz w:val="30"/>
          <w:szCs w:val="30"/>
        </w:rPr>
      </w:pPr>
      <w:r>
        <w:rPr>
          <w:color w:val="auto"/>
          <w:sz w:val="30"/>
          <w:szCs w:val="30"/>
        </w:rPr>
      </w:r>
      <w:r/>
    </w:p>
    <w:p>
      <w:pPr>
        <w:pStyle w:val="1164"/>
        <w:ind w:left="1260"/>
        <w:rPr>
          <w:rFonts w:ascii="Times New Roman" w:hAnsi="Times New Roman"/>
          <w:color w:val="auto"/>
        </w:rPr>
      </w:pPr>
      <w:r>
        <w:rPr>
          <w:rFonts w:ascii="Times New Roman" w:hAnsi="Times New Roman"/>
          <w:color w:val="auto"/>
        </w:rPr>
      </w:r>
      <w:r/>
    </w:p>
    <w:p>
      <w:pPr>
        <w:rPr>
          <w:color w:val="auto"/>
        </w:rPr>
      </w:pPr>
      <w:r>
        <w:rPr>
          <w:color w:val="auto"/>
        </w:rPr>
      </w:r>
      <w:r/>
    </w:p>
    <w:p>
      <w:pPr>
        <w:pStyle w:val="1164"/>
        <w:ind w:left="0"/>
        <w:rPr>
          <w:rFonts w:ascii="Times New Roman" w:hAnsi="Times New Roman"/>
          <w:color w:val="auto"/>
        </w:rPr>
      </w:pPr>
      <w:r>
        <w:rPr>
          <w:rFonts w:ascii="Times New Roman" w:hAnsi="Times New Roman"/>
          <w:color w:val="auto"/>
        </w:rPr>
      </w:r>
      <w:r/>
    </w:p>
    <w:p>
      <w:pPr>
        <w:jc w:val="center"/>
        <w:rPr>
          <w:rFonts w:hint="eastAsia" w:ascii="微软雅黑" w:hAnsi="微软雅黑" w:cs="微软雅黑"/>
          <w:color w:val="auto"/>
          <w:sz w:val="30"/>
          <w:szCs w:val="30"/>
        </w:rPr>
        <w:sectPr>
          <w:headerReference w:type="default" r:id="rId9"/>
          <w:headerReference w:type="even" r:id="rId10"/>
          <w:headerReference w:type="first" r:id="rId11"/>
          <w:footerReference w:type="default" r:id="rId17"/>
          <w:footerReference w:type="even" r:id="rId18"/>
          <w:footnotePr/>
          <w:endnotePr/>
          <w:type w:val="nextPage"/>
          <w:pgSz w:w="11906" w:h="16838" w:orient="portrait"/>
          <w:pgMar w:top="1135" w:right="1800" w:bottom="1276" w:left="1800" w:header="851" w:footer="992" w:gutter="0"/>
          <w:pgNumType w:start="1"/>
          <w:cols w:num="1" w:sep="0" w:space="720" w:equalWidth="1"/>
          <w:docGrid w:linePitch="360"/>
          <w:titlePg/>
        </w:sectPr>
      </w:pPr>
      <w:r>
        <w:rPr>
          <w:rFonts w:hint="eastAsia" w:ascii="微软雅黑" w:hAnsi="微软雅黑" w:cs="微软雅黑"/>
          <w:color w:val="auto"/>
          <w:spacing w:val="30"/>
          <w:sz w:val="32"/>
          <w:szCs w:val="32"/>
        </w:rPr>
        <w:t xml:space="preserve">202</w:t>
      </w:r>
      <w:r>
        <w:rPr>
          <w:rFonts w:hint="eastAsia" w:ascii="微软雅黑" w:hAnsi="微软雅黑" w:cs="微软雅黑"/>
          <w:color w:val="auto"/>
          <w:spacing w:val="30"/>
          <w:sz w:val="32"/>
          <w:szCs w:val="32"/>
          <w:lang w:val="en-US" w:eastAsia="zh-CN"/>
        </w:rPr>
        <w:t xml:space="preserve">6</w:t>
      </w:r>
      <w:r>
        <w:rPr>
          <w:rFonts w:hint="eastAsia" w:ascii="微软雅黑" w:hAnsi="微软雅黑" w:cs="微软雅黑"/>
          <w:color w:val="auto"/>
          <w:spacing w:val="30"/>
          <w:sz w:val="32"/>
          <w:szCs w:val="32"/>
        </w:rPr>
        <w:t xml:space="preserve">年</w:t>
      </w:r>
      <w:r>
        <w:rPr>
          <w:rFonts w:hint="eastAsia" w:ascii="微软雅黑" w:hAnsi="微软雅黑" w:cs="微软雅黑"/>
          <w:color w:val="auto"/>
          <w:spacing w:val="30"/>
          <w:sz w:val="32"/>
          <w:szCs w:val="32"/>
          <w:lang w:val="en-US" w:eastAsia="zh-CN"/>
        </w:rPr>
        <w:t xml:space="preserve">8</w:t>
      </w:r>
      <w:r>
        <w:rPr>
          <w:rFonts w:hint="eastAsia" w:ascii="微软雅黑" w:hAnsi="微软雅黑" w:cs="微软雅黑"/>
          <w:color w:val="auto"/>
          <w:spacing w:val="30"/>
          <w:sz w:val="32"/>
          <w:szCs w:val="32"/>
        </w:rPr>
        <w:t xml:space="preserve">月</w:t>
      </w:r>
      <w:r/>
    </w:p>
    <w:p>
      <w:pPr>
        <w:pStyle w:val="1153"/>
        <w:spacing w:before="0" w:after="0"/>
        <w:rPr>
          <w:color w:val="auto"/>
        </w:rPr>
      </w:pPr>
      <w:r/>
      <w:bookmarkStart w:id="0" w:name="_Toc2736"/>
      <w:r/>
      <w:bookmarkStart w:id="1" w:name="_Toc4409"/>
      <w:r/>
      <w:bookmarkStart w:id="2" w:name="_Toc15409"/>
      <w:r>
        <w:rPr>
          <w:color w:val="auto"/>
        </w:rPr>
        <w:t xml:space="preserve">目 录</w:t>
      </w:r>
      <w:bookmarkEnd w:id="0"/>
      <w:r/>
      <w:bookmarkEnd w:id="1"/>
      <w:r/>
      <w:bookmarkEnd w:id="2"/>
      <w:r/>
      <w:r/>
    </w:p>
    <w:p>
      <w:pPr>
        <w:pStyle w:val="1170"/>
        <w:tabs>
          <w:tab w:val="right" w:pos="8306" w:leader="dot"/>
        </w:tabs>
        <w:rPr>
          <w:color w:val="auto"/>
        </w:rPr>
      </w:pPr>
      <w:r>
        <w:rPr>
          <w:color w:val="auto"/>
          <w:szCs w:val="21"/>
        </w:rPr>
        <w:fldChar w:fldCharType="begin"/>
      </w:r>
      <w:r>
        <w:rPr>
          <w:color w:val="auto"/>
          <w:szCs w:val="21"/>
        </w:rPr>
        <w:instrText xml:space="preserve"> TOC \o "1-3" \f </w:instrText>
      </w:r>
      <w:r>
        <w:rPr>
          <w:color w:val="auto"/>
          <w:szCs w:val="21"/>
        </w:rPr>
        <w:fldChar w:fldCharType="separate"/>
      </w:r>
      <w:bookmarkStart w:id="3" w:name="__x000F_第一章_公开招标公告"/>
      <w:r>
        <w:rPr>
          <w:bCs w:val="0"/>
          <w:color w:val="auto"/>
          <w:szCs w:val="32"/>
        </w:rPr>
        <w:t xml:space="preserve">第一章 </w:t>
      </w:r>
      <w:r>
        <w:rPr>
          <w:rFonts w:hint="eastAsia"/>
          <w:bCs w:val="0"/>
          <w:color w:val="auto"/>
          <w:szCs w:val="32"/>
        </w:rPr>
        <w:t xml:space="preserve">谈判邀请（采购公告）</w:t>
      </w:r>
      <w:r>
        <w:rPr>
          <w:color w:val="auto"/>
        </w:rPr>
        <w:tab/>
      </w:r>
      <w:r>
        <w:rPr>
          <w:color w:val="auto"/>
        </w:rPr>
        <w:fldChar w:fldCharType="begin"/>
      </w:r>
      <w:r>
        <w:rPr>
          <w:color w:val="auto"/>
        </w:rPr>
        <w:instrText xml:space="preserve"> PAGEREF _Toc25575 \h </w:instrText>
      </w:r>
      <w:r>
        <w:rPr>
          <w:color w:val="auto"/>
        </w:rPr>
        <w:fldChar w:fldCharType="separate"/>
      </w:r>
      <w:r>
        <w:rPr>
          <w:color w:val="auto"/>
        </w:rPr>
        <w:t xml:space="preserve">1</w:t>
      </w:r>
      <w:r>
        <w:rPr>
          <w:color w:val="auto"/>
        </w:rPr>
        <w:fldChar w:fldCharType="end"/>
      </w:r>
      <w:r/>
    </w:p>
    <w:p>
      <w:pPr>
        <w:pStyle w:val="1170"/>
        <w:tabs>
          <w:tab w:val="right" w:pos="8306" w:leader="dot"/>
        </w:tabs>
        <w:rPr>
          <w:color w:val="auto"/>
        </w:rPr>
      </w:pPr>
      <w:r>
        <w:rPr>
          <w:color w:val="auto"/>
          <w:szCs w:val="32"/>
        </w:rPr>
        <w:t xml:space="preserve">第二章 供应商须知</w:t>
      </w:r>
      <w:r>
        <w:rPr>
          <w:color w:val="auto"/>
        </w:rPr>
        <w:tab/>
      </w:r>
      <w:r>
        <w:rPr>
          <w:color w:val="auto"/>
        </w:rPr>
        <w:fldChar w:fldCharType="begin"/>
      </w:r>
      <w:r>
        <w:rPr>
          <w:color w:val="auto"/>
        </w:rPr>
        <w:instrText xml:space="preserve"> PAGEREF _Toc14502 \h </w:instrText>
      </w:r>
      <w:r>
        <w:rPr>
          <w:color w:val="auto"/>
        </w:rPr>
        <w:fldChar w:fldCharType="separate"/>
      </w:r>
      <w:r>
        <w:rPr>
          <w:color w:val="auto"/>
        </w:rPr>
        <w:t xml:space="preserve">5</w:t>
      </w:r>
      <w:r>
        <w:rPr>
          <w:color w:val="auto"/>
        </w:rPr>
        <w:fldChar w:fldCharType="end"/>
      </w:r>
      <w:r/>
    </w:p>
    <w:p>
      <w:pPr>
        <w:pStyle w:val="1172"/>
        <w:tabs>
          <w:tab w:val="right" w:pos="8306" w:leader="dot"/>
        </w:tabs>
        <w:rPr>
          <w:color w:val="auto"/>
        </w:rPr>
      </w:pPr>
      <w:r>
        <w:rPr>
          <w:rFonts w:ascii="Times New Roman" w:hAnsi="Times New Roman"/>
          <w:bCs w:val="0"/>
          <w:color w:val="auto"/>
          <w:szCs w:val="30"/>
        </w:rPr>
        <w:t xml:space="preserve">一、总则</w:t>
      </w:r>
      <w:r>
        <w:rPr>
          <w:color w:val="auto"/>
        </w:rPr>
        <w:tab/>
      </w:r>
      <w:r>
        <w:rPr>
          <w:color w:val="auto"/>
        </w:rPr>
        <w:fldChar w:fldCharType="begin"/>
      </w:r>
      <w:r>
        <w:rPr>
          <w:color w:val="auto"/>
        </w:rPr>
        <w:instrText xml:space="preserve"> PAGEREF _Toc1525 \h </w:instrText>
      </w:r>
      <w:r>
        <w:rPr>
          <w:color w:val="auto"/>
        </w:rPr>
        <w:fldChar w:fldCharType="separate"/>
      </w:r>
      <w:r>
        <w:rPr>
          <w:color w:val="auto"/>
        </w:rPr>
        <w:t xml:space="preserve">7</w:t>
      </w:r>
      <w:r>
        <w:rPr>
          <w:color w:val="auto"/>
        </w:rPr>
        <w:fldChar w:fldCharType="end"/>
      </w:r>
      <w:r/>
    </w:p>
    <w:p>
      <w:pPr>
        <w:pStyle w:val="1170"/>
        <w:tabs>
          <w:tab w:val="right" w:pos="8306" w:leader="dot"/>
        </w:tabs>
        <w:rPr>
          <w:color w:val="auto"/>
        </w:rPr>
      </w:pPr>
      <w:r>
        <w:rPr>
          <w:color w:val="auto"/>
        </w:rPr>
        <w:t xml:space="preserve">第三章 定标原则</w:t>
      </w:r>
      <w:r>
        <w:rPr>
          <w:color w:val="auto"/>
        </w:rPr>
        <w:tab/>
      </w:r>
      <w:r>
        <w:rPr>
          <w:color w:val="auto"/>
        </w:rPr>
        <w:fldChar w:fldCharType="begin"/>
      </w:r>
      <w:r>
        <w:rPr>
          <w:color w:val="auto"/>
        </w:rPr>
        <w:instrText xml:space="preserve"> PAGEREF _Toc28122 \h </w:instrText>
      </w:r>
      <w:r>
        <w:rPr>
          <w:color w:val="auto"/>
        </w:rPr>
        <w:fldChar w:fldCharType="separate"/>
      </w:r>
      <w:r>
        <w:rPr>
          <w:color w:val="auto"/>
        </w:rPr>
        <w:t xml:space="preserve">16</w:t>
      </w:r>
      <w:r>
        <w:rPr>
          <w:color w:val="auto"/>
        </w:rPr>
        <w:fldChar w:fldCharType="end"/>
      </w:r>
      <w:r/>
    </w:p>
    <w:p>
      <w:pPr>
        <w:pStyle w:val="1170"/>
        <w:tabs>
          <w:tab w:val="right" w:pos="8306" w:leader="dot"/>
        </w:tabs>
        <w:rPr>
          <w:color w:val="auto"/>
        </w:rPr>
      </w:pPr>
      <w:r>
        <w:rPr>
          <w:color w:val="auto"/>
        </w:rPr>
        <w:t xml:space="preserve">第四章 项目采购需求</w:t>
      </w:r>
      <w:r>
        <w:rPr>
          <w:color w:val="auto"/>
        </w:rPr>
        <w:tab/>
      </w:r>
      <w:r>
        <w:rPr>
          <w:color w:val="auto"/>
        </w:rPr>
        <w:fldChar w:fldCharType="begin"/>
      </w:r>
      <w:r>
        <w:rPr>
          <w:color w:val="auto"/>
        </w:rPr>
        <w:instrText xml:space="preserve"> PAGEREF _Toc28515 \h </w:instrText>
      </w:r>
      <w:r>
        <w:rPr>
          <w:color w:val="auto"/>
        </w:rPr>
        <w:fldChar w:fldCharType="separate"/>
      </w:r>
      <w:r>
        <w:rPr>
          <w:color w:val="auto"/>
        </w:rPr>
        <w:t xml:space="preserve">19</w:t>
      </w:r>
      <w:r>
        <w:rPr>
          <w:color w:val="auto"/>
        </w:rPr>
        <w:fldChar w:fldCharType="end"/>
      </w:r>
      <w:r/>
    </w:p>
    <w:p>
      <w:pPr>
        <w:pStyle w:val="1172"/>
        <w:tabs>
          <w:tab w:val="right" w:pos="8306" w:leader="dot"/>
        </w:tabs>
        <w:rPr>
          <w:color w:val="auto"/>
        </w:rPr>
      </w:pPr>
      <w:r>
        <w:rPr>
          <w:rFonts w:hint="eastAsia" w:ascii="微软雅黑" w:hAnsi="微软雅黑" w:cs="微软雅黑"/>
          <w:color w:val="auto"/>
          <w:szCs w:val="21"/>
        </w:rPr>
        <w:t xml:space="preserve">二、技术要求</w:t>
      </w:r>
      <w:r>
        <w:rPr>
          <w:color w:val="auto"/>
        </w:rPr>
        <w:tab/>
      </w:r>
      <w:r>
        <w:rPr>
          <w:color w:val="auto"/>
        </w:rPr>
        <w:fldChar w:fldCharType="begin"/>
      </w:r>
      <w:r>
        <w:rPr>
          <w:color w:val="auto"/>
        </w:rPr>
        <w:instrText xml:space="preserve"> PAGEREF _Toc1293 \h </w:instrText>
      </w:r>
      <w:r>
        <w:rPr>
          <w:color w:val="auto"/>
        </w:rPr>
        <w:fldChar w:fldCharType="separate"/>
      </w:r>
      <w:r>
        <w:rPr>
          <w:color w:val="auto"/>
        </w:rPr>
        <w:t xml:space="preserve">19</w:t>
      </w:r>
      <w:r>
        <w:rPr>
          <w:color w:val="auto"/>
        </w:rPr>
        <w:fldChar w:fldCharType="end"/>
      </w:r>
      <w:r/>
    </w:p>
    <w:p>
      <w:pPr>
        <w:pStyle w:val="1170"/>
        <w:tabs>
          <w:tab w:val="right" w:pos="8306" w:leader="dot"/>
        </w:tabs>
        <w:rPr>
          <w:color w:val="auto"/>
        </w:rPr>
      </w:pPr>
      <w:r>
        <w:rPr>
          <w:color w:val="auto"/>
          <w:szCs w:val="32"/>
        </w:rPr>
        <w:t xml:space="preserve">第五章 采购合同</w:t>
      </w:r>
      <w:r>
        <w:rPr>
          <w:color w:val="auto"/>
        </w:rPr>
        <w:tab/>
      </w:r>
      <w:r>
        <w:rPr>
          <w:color w:val="auto"/>
        </w:rPr>
        <w:fldChar w:fldCharType="begin"/>
      </w:r>
      <w:r>
        <w:rPr>
          <w:color w:val="auto"/>
        </w:rPr>
        <w:instrText xml:space="preserve"> PAGEREF _Toc25454 \h </w:instrText>
      </w:r>
      <w:r>
        <w:rPr>
          <w:color w:val="auto"/>
        </w:rPr>
        <w:fldChar w:fldCharType="separate"/>
      </w:r>
      <w:r>
        <w:rPr>
          <w:color w:val="auto"/>
        </w:rPr>
        <w:t xml:space="preserve">22</w:t>
      </w:r>
      <w:r>
        <w:rPr>
          <w:color w:val="auto"/>
        </w:rPr>
        <w:fldChar w:fldCharType="end"/>
      </w:r>
      <w:r/>
    </w:p>
    <w:p>
      <w:pPr>
        <w:pStyle w:val="1170"/>
        <w:tabs>
          <w:tab w:val="right" w:pos="8306" w:leader="dot"/>
        </w:tabs>
        <w:rPr>
          <w:color w:val="auto"/>
        </w:rPr>
      </w:pPr>
      <w:r>
        <w:rPr>
          <w:rFonts w:hint="eastAsia" w:ascii="微软雅黑" w:hAnsi="微软雅黑" w:cs="微软雅黑"/>
          <w:color w:val="auto"/>
        </w:rPr>
        <w:t xml:space="preserve">第六章 响应文件格式及附件</w:t>
      </w:r>
      <w:r>
        <w:rPr>
          <w:color w:val="auto"/>
        </w:rPr>
        <w:tab/>
      </w:r>
      <w:r>
        <w:rPr>
          <w:color w:val="auto"/>
        </w:rPr>
        <w:fldChar w:fldCharType="begin"/>
      </w:r>
      <w:r>
        <w:rPr>
          <w:color w:val="auto"/>
        </w:rPr>
        <w:instrText xml:space="preserve"> PAGEREF _Toc24478 \h </w:instrText>
      </w:r>
      <w:r>
        <w:rPr>
          <w:color w:val="auto"/>
        </w:rPr>
        <w:fldChar w:fldCharType="separate"/>
      </w:r>
      <w:r>
        <w:rPr>
          <w:color w:val="auto"/>
        </w:rPr>
        <w:t xml:space="preserve">23</w:t>
      </w:r>
      <w:r>
        <w:rPr>
          <w:color w:val="auto"/>
        </w:rPr>
        <w:fldChar w:fldCharType="end"/>
      </w:r>
      <w:r/>
    </w:p>
    <w:p>
      <w:pPr>
        <w:pStyle w:val="1172"/>
        <w:tabs>
          <w:tab w:val="right" w:pos="8306" w:leader="dot"/>
        </w:tabs>
        <w:rPr>
          <w:color w:val="auto"/>
        </w:rPr>
      </w:pPr>
      <w:r>
        <w:rPr>
          <w:rFonts w:hint="eastAsia" w:ascii="微软雅黑" w:hAnsi="微软雅黑" w:cs="微软雅黑"/>
          <w:color w:val="auto"/>
        </w:rPr>
        <w:t xml:space="preserve">一、响应函、响应报价及项目相关文件</w:t>
      </w:r>
      <w:r>
        <w:rPr>
          <w:color w:val="auto"/>
        </w:rPr>
        <w:tab/>
      </w:r>
      <w:r>
        <w:rPr>
          <w:color w:val="auto"/>
        </w:rPr>
        <w:fldChar w:fldCharType="begin"/>
      </w:r>
      <w:r>
        <w:rPr>
          <w:color w:val="auto"/>
        </w:rPr>
        <w:instrText xml:space="preserve"> PAGEREF _Toc26921 \h </w:instrText>
      </w:r>
      <w:r>
        <w:rPr>
          <w:color w:val="auto"/>
        </w:rPr>
        <w:fldChar w:fldCharType="separate"/>
      </w:r>
      <w:r>
        <w:rPr>
          <w:color w:val="auto"/>
        </w:rPr>
        <w:t xml:space="preserve">27</w:t>
      </w:r>
      <w:r>
        <w:rPr>
          <w:color w:val="auto"/>
        </w:rPr>
        <w:fldChar w:fldCharType="end"/>
      </w:r>
      <w:r/>
    </w:p>
    <w:p>
      <w:pPr>
        <w:pStyle w:val="1165"/>
        <w:tabs>
          <w:tab w:val="right" w:pos="8306" w:leader="dot"/>
        </w:tabs>
        <w:rPr>
          <w:color w:val="auto"/>
        </w:rPr>
      </w:pPr>
      <w:r>
        <w:rPr>
          <w:rFonts w:hint="eastAsia" w:ascii="微软雅黑" w:hAnsi="微软雅黑" w:cs="微软雅黑"/>
          <w:bCs w:val="0"/>
          <w:color w:val="auto"/>
          <w:szCs w:val="24"/>
        </w:rPr>
        <w:t xml:space="preserve">1.响应函</w:t>
      </w:r>
      <w:r>
        <w:rPr>
          <w:color w:val="auto"/>
        </w:rPr>
        <w:tab/>
      </w:r>
      <w:r>
        <w:rPr>
          <w:color w:val="auto"/>
        </w:rPr>
        <w:fldChar w:fldCharType="begin"/>
      </w:r>
      <w:r>
        <w:rPr>
          <w:color w:val="auto"/>
        </w:rPr>
        <w:instrText xml:space="preserve"> PAGEREF _Toc7589 \h </w:instrText>
      </w:r>
      <w:r>
        <w:rPr>
          <w:color w:val="auto"/>
        </w:rPr>
        <w:fldChar w:fldCharType="separate"/>
      </w:r>
      <w:r>
        <w:rPr>
          <w:color w:val="auto"/>
        </w:rPr>
        <w:t xml:space="preserve">27</w:t>
      </w:r>
      <w:r>
        <w:rPr>
          <w:color w:val="auto"/>
        </w:rPr>
        <w:fldChar w:fldCharType="end"/>
      </w:r>
      <w:r/>
    </w:p>
    <w:p>
      <w:pPr>
        <w:pStyle w:val="1165"/>
        <w:tabs>
          <w:tab w:val="right" w:pos="8306" w:leader="dot"/>
        </w:tabs>
        <w:rPr>
          <w:color w:val="auto"/>
        </w:rPr>
      </w:pPr>
      <w:r>
        <w:rPr>
          <w:rFonts w:hint="eastAsia" w:ascii="微软雅黑" w:hAnsi="微软雅黑" w:cs="微软雅黑"/>
          <w:bCs w:val="0"/>
          <w:color w:val="auto"/>
          <w:szCs w:val="24"/>
        </w:rPr>
        <w:t xml:space="preserve">2.报价一览表</w:t>
      </w:r>
      <w:r>
        <w:rPr>
          <w:color w:val="auto"/>
        </w:rPr>
        <w:tab/>
      </w:r>
      <w:r>
        <w:rPr>
          <w:color w:val="auto"/>
        </w:rPr>
        <w:fldChar w:fldCharType="begin"/>
      </w:r>
      <w:r>
        <w:rPr>
          <w:color w:val="auto"/>
        </w:rPr>
        <w:instrText xml:space="preserve"> PAGEREF _Toc916 \h </w:instrText>
      </w:r>
      <w:r>
        <w:rPr>
          <w:color w:val="auto"/>
        </w:rPr>
        <w:fldChar w:fldCharType="separate"/>
      </w:r>
      <w:r>
        <w:rPr>
          <w:color w:val="auto"/>
        </w:rPr>
        <w:t xml:space="preserve">28</w:t>
      </w:r>
      <w:r>
        <w:rPr>
          <w:color w:val="auto"/>
        </w:rPr>
        <w:fldChar w:fldCharType="end"/>
      </w:r>
      <w:r/>
    </w:p>
    <w:p>
      <w:pPr>
        <w:pStyle w:val="1165"/>
        <w:tabs>
          <w:tab w:val="right" w:pos="8306" w:leader="dot"/>
        </w:tabs>
        <w:rPr>
          <w:color w:val="auto"/>
        </w:rPr>
      </w:pPr>
      <w:r>
        <w:rPr>
          <w:rFonts w:hint="eastAsia"/>
          <w:color w:val="auto"/>
          <w:szCs w:val="28"/>
        </w:rPr>
        <w:t xml:space="preserve">3.报价明细表</w:t>
      </w:r>
      <w:r>
        <w:rPr>
          <w:color w:val="auto"/>
        </w:rPr>
        <w:tab/>
      </w:r>
      <w:r>
        <w:rPr>
          <w:color w:val="auto"/>
        </w:rPr>
        <w:fldChar w:fldCharType="begin"/>
      </w:r>
      <w:r>
        <w:rPr>
          <w:color w:val="auto"/>
        </w:rPr>
        <w:instrText xml:space="preserve"> PAGEREF _Toc3666 \h </w:instrText>
      </w:r>
      <w:r>
        <w:rPr>
          <w:color w:val="auto"/>
        </w:rPr>
        <w:fldChar w:fldCharType="separate"/>
      </w:r>
      <w:r>
        <w:rPr>
          <w:color w:val="auto"/>
        </w:rPr>
        <w:t xml:space="preserve">29</w:t>
      </w:r>
      <w:r>
        <w:rPr>
          <w:color w:val="auto"/>
        </w:rPr>
        <w:fldChar w:fldCharType="end"/>
      </w:r>
      <w:r/>
    </w:p>
    <w:p>
      <w:pPr>
        <w:pStyle w:val="1165"/>
        <w:tabs>
          <w:tab w:val="right" w:pos="8306" w:leader="dot"/>
        </w:tabs>
        <w:rPr>
          <w:color w:val="auto"/>
        </w:rPr>
      </w:pPr>
      <w:r>
        <w:rPr>
          <w:rFonts w:hint="eastAsia"/>
          <w:color w:val="auto"/>
          <w:szCs w:val="30"/>
        </w:rPr>
        <w:t xml:space="preserve">4.</w:t>
      </w:r>
      <w:r>
        <w:rPr>
          <w:color w:val="auto"/>
          <w:szCs w:val="30"/>
        </w:rPr>
        <w:t xml:space="preserve">项目采购需求响应表</w:t>
      </w:r>
      <w:r>
        <w:rPr>
          <w:color w:val="auto"/>
        </w:rPr>
        <w:tab/>
      </w:r>
      <w:r>
        <w:rPr>
          <w:color w:val="auto"/>
        </w:rPr>
        <w:fldChar w:fldCharType="begin"/>
      </w:r>
      <w:r>
        <w:rPr>
          <w:color w:val="auto"/>
        </w:rPr>
        <w:instrText xml:space="preserve"> PAGEREF _Toc9321 \h </w:instrText>
      </w:r>
      <w:r>
        <w:rPr>
          <w:color w:val="auto"/>
        </w:rPr>
        <w:fldChar w:fldCharType="separate"/>
      </w:r>
      <w:r>
        <w:rPr>
          <w:color w:val="auto"/>
        </w:rPr>
        <w:t xml:space="preserve">30</w:t>
      </w:r>
      <w:r>
        <w:rPr>
          <w:color w:val="auto"/>
        </w:rPr>
        <w:fldChar w:fldCharType="end"/>
      </w:r>
      <w:r/>
    </w:p>
    <w:p>
      <w:pPr>
        <w:pStyle w:val="1165"/>
        <w:tabs>
          <w:tab w:val="right" w:pos="8306" w:leader="dot"/>
        </w:tabs>
        <w:rPr>
          <w:color w:val="auto"/>
        </w:rPr>
      </w:pPr>
      <w:r>
        <w:rPr>
          <w:rFonts w:hint="eastAsia"/>
          <w:color w:val="auto"/>
        </w:rPr>
        <w:t xml:space="preserve">6</w:t>
      </w:r>
      <w:r>
        <w:rPr>
          <w:color w:val="auto"/>
        </w:rPr>
        <w:t xml:space="preserve">.</w:t>
      </w:r>
      <w:r>
        <w:rPr>
          <w:rFonts w:hint="eastAsia"/>
          <w:color w:val="auto"/>
        </w:rPr>
        <w:t xml:space="preserve">项目方案</w:t>
      </w:r>
      <w:r>
        <w:rPr>
          <w:color w:val="auto"/>
        </w:rPr>
        <w:tab/>
      </w:r>
      <w:r>
        <w:rPr>
          <w:color w:val="auto"/>
        </w:rPr>
        <w:fldChar w:fldCharType="begin"/>
      </w:r>
      <w:r>
        <w:rPr>
          <w:color w:val="auto"/>
        </w:rPr>
        <w:instrText xml:space="preserve"> PAGEREF _Toc15199 \h </w:instrText>
      </w:r>
      <w:r>
        <w:rPr>
          <w:color w:val="auto"/>
        </w:rPr>
        <w:fldChar w:fldCharType="separate"/>
      </w:r>
      <w:r>
        <w:rPr>
          <w:color w:val="auto"/>
        </w:rPr>
        <w:t xml:space="preserve">32</w:t>
      </w:r>
      <w:r>
        <w:rPr>
          <w:color w:val="auto"/>
        </w:rPr>
        <w:fldChar w:fldCharType="end"/>
      </w:r>
      <w:r/>
    </w:p>
    <w:p>
      <w:pPr>
        <w:pStyle w:val="1165"/>
        <w:tabs>
          <w:tab w:val="right" w:pos="8306" w:leader="dot"/>
        </w:tabs>
        <w:rPr>
          <w:color w:val="auto"/>
        </w:rPr>
      </w:pPr>
      <w:r>
        <w:rPr>
          <w:rFonts w:hint="eastAsia"/>
          <w:color w:val="auto"/>
        </w:rPr>
        <w:t xml:space="preserve">8</w:t>
      </w:r>
      <w:r>
        <w:rPr>
          <w:color w:val="auto"/>
        </w:rPr>
        <w:t xml:space="preserve">.业绩</w:t>
      </w:r>
      <w:r>
        <w:rPr>
          <w:color w:val="auto"/>
        </w:rPr>
        <w:tab/>
      </w:r>
      <w:r>
        <w:rPr>
          <w:color w:val="auto"/>
        </w:rPr>
        <w:fldChar w:fldCharType="begin"/>
      </w:r>
      <w:r>
        <w:rPr>
          <w:color w:val="auto"/>
        </w:rPr>
        <w:instrText xml:space="preserve"> PAGEREF _Toc13882 \h </w:instrText>
      </w:r>
      <w:r>
        <w:rPr>
          <w:color w:val="auto"/>
        </w:rPr>
        <w:fldChar w:fldCharType="separate"/>
      </w:r>
      <w:r>
        <w:rPr>
          <w:color w:val="auto"/>
        </w:rPr>
        <w:t xml:space="preserve">33</w:t>
      </w:r>
      <w:r>
        <w:rPr>
          <w:color w:val="auto"/>
        </w:rPr>
        <w:fldChar w:fldCharType="end"/>
      </w:r>
      <w:r/>
    </w:p>
    <w:p>
      <w:pPr>
        <w:pStyle w:val="1172"/>
        <w:tabs>
          <w:tab w:val="right" w:pos="8306" w:leader="dot"/>
        </w:tabs>
        <w:rPr>
          <w:color w:val="auto"/>
        </w:rPr>
      </w:pPr>
      <w:r>
        <w:rPr>
          <w:rFonts w:ascii="Times New Roman" w:hAnsi="Times New Roman"/>
          <w:color w:val="auto"/>
        </w:rPr>
        <w:t xml:space="preserve">二、相关附表格式</w:t>
      </w:r>
      <w:r>
        <w:rPr>
          <w:color w:val="auto"/>
        </w:rPr>
        <w:tab/>
      </w:r>
      <w:r>
        <w:rPr>
          <w:color w:val="auto"/>
        </w:rPr>
        <w:fldChar w:fldCharType="begin"/>
      </w:r>
      <w:r>
        <w:rPr>
          <w:color w:val="auto"/>
        </w:rPr>
        <w:instrText xml:space="preserve"> PAGEREF _Toc25638 \h </w:instrText>
      </w:r>
      <w:r>
        <w:rPr>
          <w:color w:val="auto"/>
        </w:rPr>
        <w:fldChar w:fldCharType="separate"/>
      </w:r>
      <w:r>
        <w:rPr>
          <w:color w:val="auto"/>
        </w:rPr>
        <w:t xml:space="preserve">34</w:t>
      </w:r>
      <w:r>
        <w:rPr>
          <w:color w:val="auto"/>
        </w:rPr>
        <w:fldChar w:fldCharType="end"/>
      </w:r>
      <w:r/>
    </w:p>
    <w:p>
      <w:pPr>
        <w:pStyle w:val="1165"/>
        <w:tabs>
          <w:tab w:val="right" w:pos="8306" w:leader="dot"/>
        </w:tabs>
        <w:rPr>
          <w:color w:val="auto"/>
        </w:rPr>
      </w:pPr>
      <w:r>
        <w:rPr>
          <w:bCs w:val="0"/>
          <w:color w:val="auto"/>
          <w:szCs w:val="24"/>
        </w:rPr>
        <w:t xml:space="preserve">1.法人授权委托书</w:t>
      </w:r>
      <w:r>
        <w:rPr>
          <w:color w:val="auto"/>
        </w:rPr>
        <w:tab/>
      </w:r>
      <w:r>
        <w:rPr>
          <w:color w:val="auto"/>
        </w:rPr>
        <w:fldChar w:fldCharType="begin"/>
      </w:r>
      <w:r>
        <w:rPr>
          <w:color w:val="auto"/>
        </w:rPr>
        <w:instrText xml:space="preserve"> PAGEREF _Toc9692 \h </w:instrText>
      </w:r>
      <w:r>
        <w:rPr>
          <w:color w:val="auto"/>
        </w:rPr>
        <w:fldChar w:fldCharType="separate"/>
      </w:r>
      <w:r>
        <w:rPr>
          <w:color w:val="auto"/>
        </w:rPr>
        <w:t xml:space="preserve">34</w:t>
      </w:r>
      <w:r>
        <w:rPr>
          <w:color w:val="auto"/>
        </w:rPr>
        <w:fldChar w:fldCharType="end"/>
      </w:r>
      <w:r/>
    </w:p>
    <w:p>
      <w:pPr>
        <w:pStyle w:val="1165"/>
        <w:tabs>
          <w:tab w:val="right" w:pos="8306" w:leader="dot"/>
        </w:tabs>
        <w:rPr>
          <w:color w:val="auto"/>
        </w:rPr>
      </w:pPr>
      <w:r>
        <w:rPr>
          <w:bCs w:val="0"/>
          <w:color w:val="auto"/>
          <w:szCs w:val="24"/>
        </w:rPr>
        <w:t xml:space="preserve">2.声明（参考格式）</w:t>
      </w:r>
      <w:r>
        <w:rPr>
          <w:color w:val="auto"/>
        </w:rPr>
        <w:tab/>
      </w:r>
      <w:r>
        <w:rPr>
          <w:color w:val="auto"/>
        </w:rPr>
        <w:fldChar w:fldCharType="begin"/>
      </w:r>
      <w:r>
        <w:rPr>
          <w:color w:val="auto"/>
        </w:rPr>
        <w:instrText xml:space="preserve"> PAGEREF _Toc18814 \h </w:instrText>
      </w:r>
      <w:r>
        <w:rPr>
          <w:color w:val="auto"/>
        </w:rPr>
        <w:fldChar w:fldCharType="separate"/>
      </w:r>
      <w:r>
        <w:rPr>
          <w:color w:val="auto"/>
        </w:rPr>
        <w:t xml:space="preserve">35</w:t>
      </w:r>
      <w:r>
        <w:rPr>
          <w:color w:val="auto"/>
        </w:rPr>
        <w:fldChar w:fldCharType="end"/>
      </w:r>
      <w:r/>
    </w:p>
    <w:p>
      <w:pPr>
        <w:pStyle w:val="1165"/>
        <w:tabs>
          <w:tab w:val="right" w:pos="8306" w:leader="dot"/>
        </w:tabs>
        <w:rPr>
          <w:color w:val="auto"/>
        </w:rPr>
      </w:pPr>
      <w:r>
        <w:rPr>
          <w:rFonts w:hint="eastAsia" w:ascii="微软雅黑" w:hAnsi="微软雅黑" w:cs="微软雅黑"/>
          <w:bCs w:val="0"/>
          <w:color w:val="auto"/>
          <w:szCs w:val="24"/>
        </w:rPr>
        <w:t xml:space="preserve">附件1.中小企业声明函</w:t>
      </w:r>
      <w:r>
        <w:rPr>
          <w:color w:val="auto"/>
        </w:rPr>
        <w:tab/>
      </w:r>
      <w:r>
        <w:rPr>
          <w:color w:val="auto"/>
        </w:rPr>
        <w:fldChar w:fldCharType="begin"/>
      </w:r>
      <w:r>
        <w:rPr>
          <w:color w:val="auto"/>
        </w:rPr>
        <w:instrText xml:space="preserve"> PAGEREF _Toc698 \h </w:instrText>
      </w:r>
      <w:r>
        <w:rPr>
          <w:color w:val="auto"/>
        </w:rPr>
        <w:fldChar w:fldCharType="separate"/>
      </w:r>
      <w:r>
        <w:rPr>
          <w:color w:val="auto"/>
        </w:rPr>
        <w:t xml:space="preserve">37</w:t>
      </w:r>
      <w:r>
        <w:rPr>
          <w:color w:val="auto"/>
        </w:rPr>
        <w:fldChar w:fldCharType="end"/>
      </w:r>
      <w:r/>
    </w:p>
    <w:p>
      <w:pPr>
        <w:pStyle w:val="1165"/>
        <w:tabs>
          <w:tab w:val="right" w:pos="8306" w:leader="dot"/>
        </w:tabs>
        <w:rPr>
          <w:color w:val="auto"/>
        </w:rPr>
      </w:pPr>
      <w:r>
        <w:rPr>
          <w:rFonts w:hint="eastAsia" w:ascii="微软雅黑" w:hAnsi="微软雅黑" w:cs="微软雅黑"/>
          <w:bCs w:val="0"/>
          <w:color w:val="auto"/>
          <w:szCs w:val="24"/>
        </w:rPr>
        <w:t xml:space="preserve">附件2.残疾人福利性单位声明函</w:t>
      </w:r>
      <w:r>
        <w:rPr>
          <w:color w:val="auto"/>
        </w:rPr>
        <w:tab/>
      </w:r>
      <w:r>
        <w:rPr>
          <w:color w:val="auto"/>
        </w:rPr>
        <w:fldChar w:fldCharType="begin"/>
      </w:r>
      <w:r>
        <w:rPr>
          <w:color w:val="auto"/>
        </w:rPr>
        <w:instrText xml:space="preserve"> PAGEREF _Toc3922 \h </w:instrText>
      </w:r>
      <w:r>
        <w:rPr>
          <w:color w:val="auto"/>
        </w:rPr>
        <w:fldChar w:fldCharType="separate"/>
      </w:r>
      <w:r>
        <w:rPr>
          <w:color w:val="auto"/>
        </w:rPr>
        <w:t xml:space="preserve">39</w:t>
      </w:r>
      <w:r>
        <w:rPr>
          <w:color w:val="auto"/>
        </w:rPr>
        <w:fldChar w:fldCharType="end"/>
      </w:r>
      <w:r/>
    </w:p>
    <w:p>
      <w:pPr>
        <w:pStyle w:val="1165"/>
        <w:tabs>
          <w:tab w:val="right" w:pos="8306" w:leader="dot"/>
        </w:tabs>
        <w:rPr>
          <w:color w:val="auto"/>
        </w:rPr>
      </w:pPr>
      <w:r>
        <w:rPr>
          <w:rFonts w:hint="eastAsia" w:ascii="微软雅黑" w:hAnsi="微软雅黑" w:cs="微软雅黑"/>
          <w:color w:val="auto"/>
          <w:szCs w:val="24"/>
        </w:rPr>
        <w:t xml:space="preserve">附件3.最终报价表</w:t>
      </w:r>
      <w:r>
        <w:rPr>
          <w:color w:val="auto"/>
        </w:rPr>
        <w:tab/>
      </w:r>
      <w:r>
        <w:rPr>
          <w:color w:val="auto"/>
        </w:rPr>
        <w:fldChar w:fldCharType="begin"/>
      </w:r>
      <w:r>
        <w:rPr>
          <w:color w:val="auto"/>
        </w:rPr>
        <w:instrText xml:space="preserve"> PAGEREF _Toc4758 \h </w:instrText>
      </w:r>
      <w:r>
        <w:rPr>
          <w:color w:val="auto"/>
        </w:rPr>
        <w:fldChar w:fldCharType="separate"/>
      </w:r>
      <w:r>
        <w:rPr>
          <w:color w:val="auto"/>
        </w:rPr>
        <w:t xml:space="preserve">40</w:t>
      </w:r>
      <w:r>
        <w:rPr>
          <w:color w:val="auto"/>
        </w:rPr>
        <w:fldChar w:fldCharType="end"/>
      </w:r>
      <w:r/>
    </w:p>
    <w:p>
      <w:pPr>
        <w:rPr>
          <w:color w:val="auto"/>
        </w:rPr>
      </w:pPr>
      <w:r>
        <w:rPr>
          <w:color w:val="auto"/>
        </w:rPr>
        <w:fldChar w:fldCharType="end"/>
      </w:r>
      <w:bookmarkStart w:id="4" w:name="_Toc452384169"/>
      <w:r/>
      <w:r/>
    </w:p>
    <w:p>
      <w:pPr>
        <w:rPr>
          <w:color w:val="auto"/>
        </w:rPr>
        <w:sectPr>
          <w:headerReference w:type="default" r:id="rId12"/>
          <w:footerReference w:type="default" r:id="rId19"/>
          <w:footnotePr/>
          <w:endnotePr/>
          <w:type w:val="nextPage"/>
          <w:pgSz w:w="11906" w:h="16838" w:orient="portrait"/>
          <w:pgMar w:top="1440" w:right="1800" w:bottom="1440" w:left="1800" w:header="851" w:footer="992" w:gutter="0"/>
          <w:pgNumType w:start="2"/>
          <w:cols w:num="1" w:sep="0" w:space="720" w:equalWidth="1"/>
          <w:docGrid w:linePitch="360"/>
        </w:sectPr>
      </w:pPr>
      <w:r>
        <w:rPr>
          <w:color w:val="auto"/>
        </w:rPr>
      </w:r>
      <w:r/>
    </w:p>
    <w:p>
      <w:pPr>
        <w:pStyle w:val="1153"/>
        <w:spacing w:line="360" w:lineRule="exact"/>
        <w:rPr>
          <w:rStyle w:val="1183"/>
          <w:bCs w:val="0"/>
          <w:color w:val="auto"/>
          <w:sz w:val="32"/>
          <w:szCs w:val="32"/>
        </w:rPr>
      </w:pPr>
      <w:r/>
      <w:bookmarkStart w:id="5" w:name="_Toc25575"/>
      <w:r>
        <w:rPr>
          <w:bCs w:val="0"/>
          <w:color w:val="auto"/>
          <w:szCs w:val="32"/>
        </w:rPr>
        <w:t xml:space="preserve">第一章 </w:t>
      </w:r>
      <w:r>
        <w:rPr>
          <w:rFonts w:hint="eastAsia"/>
          <w:bCs w:val="0"/>
          <w:color w:val="auto"/>
          <w:szCs w:val="32"/>
        </w:rPr>
        <w:t xml:space="preserve">谈判邀请（采购公告）</w:t>
      </w:r>
      <w:bookmarkEnd w:id="5"/>
      <w:r/>
      <w:bookmarkEnd w:id="3"/>
      <w:r/>
      <w:r/>
    </w:p>
    <w:p>
      <w:pPr>
        <w:ind w:firstLine="420"/>
        <w:spacing w:line="480" w:lineRule="exact"/>
        <w:rPr>
          <w:rFonts w:hint="eastAsia" w:ascii="微软雅黑" w:hAnsi="微软雅黑" w:cs="微软雅黑"/>
          <w:color w:val="auto"/>
          <w:szCs w:val="21"/>
        </w:rPr>
      </w:pPr>
      <w:r/>
      <w:bookmarkStart w:id="6" w:name="_Toc28359087"/>
      <w:r/>
      <w:bookmarkStart w:id="7" w:name="_Toc28359010"/>
      <w:r>
        <w:rPr>
          <w:rFonts w:hint="eastAsia" w:ascii="微软雅黑" w:hAnsi="微软雅黑" w:cs="微软雅黑"/>
          <w:color w:val="auto"/>
          <w:szCs w:val="21"/>
        </w:rPr>
        <w:t xml:space="preserve">项目概况</w:t>
      </w:r>
      <w:r/>
    </w:p>
    <w:p>
      <w:pPr>
        <w:ind w:left="210" w:firstLine="210"/>
        <w:spacing w:line="480" w:lineRule="exact"/>
        <w:rPr>
          <w:rFonts w:hint="eastAsia" w:ascii="微软雅黑" w:hAnsi="微软雅黑" w:cs="微软雅黑"/>
          <w:color w:val="auto"/>
          <w:szCs w:val="21"/>
        </w:rPr>
      </w:pPr>
      <w:r>
        <w:rPr>
          <w:rFonts w:hint="eastAsia" w:ascii="微软雅黑" w:hAnsi="微软雅黑" w:cs="微软雅黑"/>
          <w:color w:val="auto"/>
          <w:szCs w:val="21"/>
          <w:lang w:eastAsia="zh-CN"/>
        </w:rPr>
        <w:t xml:space="preserve">江苏大学附属医院图书馆（科研楼）电缆采购</w:t>
      </w:r>
      <w:r>
        <w:rPr>
          <w:rFonts w:hint="eastAsia" w:ascii="微软雅黑" w:hAnsi="微软雅黑" w:cs="微软雅黑"/>
          <w:color w:val="auto"/>
          <w:szCs w:val="21"/>
          <w:lang w:val="en-US" w:eastAsia="zh-CN"/>
        </w:rPr>
        <w:t xml:space="preserve">项目</w:t>
      </w:r>
      <w:r>
        <w:rPr>
          <w:rFonts w:hint="eastAsia" w:ascii="微软雅黑" w:hAnsi="微软雅黑" w:cs="微软雅黑"/>
          <w:color w:val="auto"/>
          <w:szCs w:val="21"/>
        </w:rPr>
        <w:t xml:space="preserve">的潜在</w:t>
      </w:r>
      <w:r>
        <w:rPr>
          <w:rFonts w:hint="eastAsia" w:ascii="微软雅黑" w:hAnsi="微软雅黑" w:cs="微软雅黑"/>
          <w:color w:val="auto"/>
          <w:szCs w:val="21"/>
          <w:lang w:val="en-US" w:eastAsia="zh-CN"/>
        </w:rPr>
        <w:t xml:space="preserve">响应</w:t>
      </w:r>
      <w:r>
        <w:rPr>
          <w:rFonts w:hint="eastAsia" w:ascii="微软雅黑" w:hAnsi="微软雅黑" w:cs="微软雅黑"/>
          <w:color w:val="auto"/>
          <w:szCs w:val="21"/>
        </w:rPr>
        <w:t xml:space="preserve">供应商应在线上获取采购文件，并于</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bCs/>
          <w:color w:val="000000" w:themeColor="text1"/>
          <w:szCs w:val="21"/>
        </w:rPr>
        <w:t xml:space="preserve">年</w:t>
      </w:r>
      <w:r>
        <w:rPr>
          <w:rFonts w:hint="eastAsia" w:ascii="微软雅黑" w:hAnsi="微软雅黑" w:cs="微软雅黑"/>
          <w:bCs/>
          <w:color w:val="000000" w:themeColor="text1"/>
          <w:szCs w:val="21"/>
          <w:lang w:val="en-US" w:eastAsia="zh-CN"/>
        </w:rPr>
        <w:t xml:space="preserve">08</w:t>
      </w:r>
      <w:r>
        <w:rPr>
          <w:rFonts w:hint="eastAsia" w:ascii="微软雅黑" w:hAnsi="微软雅黑" w:cs="微软雅黑"/>
          <w:bCs/>
          <w:color w:val="000000" w:themeColor="text1"/>
          <w:szCs w:val="21"/>
        </w:rPr>
        <w:t xml:space="preserve">月25</w:t>
      </w:r>
      <w:r>
        <w:rPr>
          <w:rFonts w:hint="eastAsia" w:ascii="微软雅黑" w:hAnsi="微软雅黑" w:cs="微软雅黑"/>
          <w:bCs/>
          <w:color w:val="000000" w:themeColor="text1"/>
          <w:szCs w:val="21"/>
        </w:rPr>
        <w:t xml:space="preserve">日09</w:t>
      </w:r>
      <w:r>
        <w:rPr>
          <w:rFonts w:hint="eastAsia" w:ascii="微软雅黑" w:hAnsi="微软雅黑" w:cs="微软雅黑"/>
          <w:bCs/>
          <w:color w:val="000000" w:themeColor="text1"/>
          <w:szCs w:val="21"/>
        </w:rPr>
        <w:t xml:space="preserve">点</w:t>
      </w:r>
      <w:r>
        <w:rPr>
          <w:rFonts w:hint="eastAsia" w:ascii="微软雅黑" w:hAnsi="微软雅黑" w:cs="微软雅黑"/>
          <w:bCs/>
          <w:color w:val="000000" w:themeColor="text1"/>
          <w:szCs w:val="21"/>
          <w:lang w:val="en-US" w:eastAsia="zh-CN"/>
        </w:rPr>
        <w:t xml:space="preserve">30</w:t>
      </w:r>
      <w:r>
        <w:rPr>
          <w:rFonts w:hint="eastAsia" w:ascii="微软雅黑" w:hAnsi="微软雅黑" w:cs="微软雅黑"/>
          <w:bCs/>
          <w:color w:val="000000" w:themeColor="text1"/>
          <w:szCs w:val="21"/>
        </w:rPr>
        <w:t xml:space="preserve">分</w:t>
      </w:r>
      <w:r>
        <w:rPr>
          <w:rFonts w:hint="eastAsia" w:ascii="微软雅黑" w:hAnsi="微软雅黑" w:cs="微软雅黑"/>
          <w:bCs/>
          <w:color w:val="auto"/>
          <w:szCs w:val="21"/>
        </w:rPr>
        <w:t xml:space="preserve">（北京时间）前递交</w:t>
      </w:r>
      <w:r>
        <w:rPr>
          <w:rFonts w:hint="eastAsia" w:ascii="微软雅黑" w:hAnsi="微软雅黑" w:cs="微软雅黑"/>
          <w:bCs/>
          <w:color w:val="auto"/>
          <w:szCs w:val="21"/>
          <w:lang w:val="en-US" w:eastAsia="zh-CN"/>
        </w:rPr>
        <w:t xml:space="preserve">响应</w:t>
      </w:r>
      <w:r>
        <w:rPr>
          <w:rFonts w:hint="eastAsia" w:ascii="微软雅黑" w:hAnsi="微软雅黑" w:cs="微软雅黑"/>
          <w:bCs/>
          <w:color w:val="auto"/>
          <w:szCs w:val="21"/>
        </w:rPr>
        <w:t xml:space="preserve">文件</w:t>
      </w:r>
      <w:r>
        <w:rPr>
          <w:rFonts w:hint="eastAsia" w:ascii="微软雅黑" w:hAnsi="微软雅黑" w:cs="微软雅黑"/>
          <w:color w:val="auto"/>
          <w:szCs w:val="21"/>
        </w:rPr>
        <w:t xml:space="preserve">。</w:t>
      </w:r>
      <w:r/>
    </w:p>
    <w:p>
      <w:pPr>
        <w:rPr>
          <w:rFonts w:hint="eastAsia" w:ascii="微软雅黑" w:hAnsi="微软雅黑" w:cs="微软雅黑"/>
          <w:b/>
          <w:bCs/>
          <w:color w:val="auto"/>
        </w:rPr>
      </w:pPr>
      <w:r/>
      <w:bookmarkStart w:id="8" w:name="_Toc28359079"/>
      <w:r/>
      <w:bookmarkStart w:id="9" w:name="_Toc28359002"/>
      <w:r/>
      <w:bookmarkStart w:id="10" w:name="_Toc35393621"/>
      <w:r/>
      <w:bookmarkStart w:id="11" w:name="_Toc35393790"/>
      <w:r/>
      <w:bookmarkStart w:id="12" w:name="_Toc5452"/>
      <w:r/>
      <w:bookmarkStart w:id="13" w:name="_Hlk24379207"/>
      <w:r>
        <w:rPr>
          <w:rFonts w:hint="eastAsia" w:ascii="微软雅黑" w:hAnsi="微软雅黑" w:cs="微软雅黑"/>
          <w:b/>
          <w:bCs/>
          <w:color w:val="auto"/>
        </w:rPr>
        <w:t xml:space="preserve">一、项目基本情况</w:t>
      </w:r>
      <w:bookmarkEnd w:id="8"/>
      <w:r/>
      <w:bookmarkEnd w:id="9"/>
      <w:r/>
      <w:bookmarkEnd w:id="10"/>
      <w:r/>
      <w:bookmarkEnd w:id="11"/>
      <w:r/>
      <w:bookmarkEnd w:id="12"/>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项目编号：JSHC-2026080658A2/JSZC-320000-JSHC-T2026-0029</w:t>
      </w:r>
      <w:r/>
    </w:p>
    <w:p>
      <w:pPr>
        <w:ind w:firstLine="420"/>
        <w:spacing w:line="420" w:lineRule="exact"/>
        <w:rPr>
          <w:rFonts w:hint="eastAsia" w:ascii="微软雅黑" w:hAnsi="微软雅黑" w:eastAsia="微软雅黑" w:cs="微软雅黑"/>
          <w:color w:val="auto"/>
          <w:szCs w:val="21"/>
          <w:lang w:eastAsia="zh-CN"/>
        </w:rPr>
      </w:pPr>
      <w:r>
        <w:rPr>
          <w:rFonts w:hint="eastAsia" w:ascii="微软雅黑" w:hAnsi="微软雅黑" w:cs="微软雅黑"/>
          <w:color w:val="auto"/>
          <w:szCs w:val="21"/>
        </w:rPr>
        <w:t xml:space="preserve">项目名称：</w:t>
      </w:r>
      <w:bookmarkEnd w:id="13"/>
      <w:r>
        <w:rPr>
          <w:rFonts w:hint="eastAsia" w:ascii="微软雅黑" w:hAnsi="微软雅黑" w:cs="微软雅黑"/>
          <w:color w:val="auto"/>
          <w:szCs w:val="21"/>
          <w:lang w:eastAsia="zh-CN"/>
        </w:rPr>
        <w:t xml:space="preserve">江苏大学附属医院图书馆（科研楼）电缆采购</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预算金额：人民币</w:t>
      </w:r>
      <w:r>
        <w:rPr>
          <w:rFonts w:hint="eastAsia" w:ascii="微软雅黑" w:hAnsi="微软雅黑" w:cs="微软雅黑"/>
          <w:color w:val="auto"/>
          <w:szCs w:val="21"/>
          <w:lang w:val="en-US" w:eastAsia="zh-CN"/>
        </w:rPr>
        <w:t xml:space="preserve">贰佰伍拾玖万</w:t>
      </w:r>
      <w:r>
        <w:rPr>
          <w:rFonts w:hint="eastAsia" w:ascii="微软雅黑" w:hAnsi="微软雅黑" w:cs="微软雅黑"/>
          <w:color w:val="auto"/>
          <w:szCs w:val="21"/>
        </w:rPr>
        <w:t xml:space="preserve">元整（¥</w:t>
      </w:r>
      <w:r>
        <w:rPr>
          <w:rFonts w:hint="eastAsia" w:ascii="微软雅黑" w:hAnsi="微软雅黑" w:cs="微软雅黑"/>
          <w:color w:val="auto"/>
          <w:szCs w:val="21"/>
          <w:lang w:val="en-US" w:eastAsia="zh-CN"/>
        </w:rPr>
        <w:t xml:space="preserve">2,590</w:t>
      </w:r>
      <w:r>
        <w:rPr>
          <w:rFonts w:hint="eastAsia" w:ascii="微软雅黑" w:hAnsi="微软雅黑" w:cs="微软雅黑"/>
          <w:color w:val="auto"/>
          <w:szCs w:val="21"/>
        </w:rPr>
        <w:t xml:space="preserve">,000.00）</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最高限价</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rPr>
        <w:t xml:space="preserve">人民币</w:t>
      </w:r>
      <w:r>
        <w:rPr>
          <w:rFonts w:hint="eastAsia" w:ascii="微软雅黑" w:hAnsi="微软雅黑" w:cs="微软雅黑"/>
          <w:color w:val="auto"/>
          <w:szCs w:val="21"/>
          <w:lang w:val="en-US" w:eastAsia="zh-CN"/>
        </w:rPr>
        <w:t xml:space="preserve">贰佰伍拾玖万</w:t>
      </w:r>
      <w:r>
        <w:rPr>
          <w:rFonts w:hint="eastAsia" w:ascii="微软雅黑" w:hAnsi="微软雅黑" w:cs="微软雅黑"/>
          <w:color w:val="auto"/>
          <w:szCs w:val="21"/>
        </w:rPr>
        <w:t xml:space="preserve">元整（¥</w:t>
      </w:r>
      <w:r>
        <w:rPr>
          <w:rFonts w:hint="eastAsia" w:ascii="微软雅黑" w:hAnsi="微软雅黑" w:cs="微软雅黑"/>
          <w:color w:val="auto"/>
          <w:szCs w:val="21"/>
          <w:lang w:val="en-US" w:eastAsia="zh-CN"/>
        </w:rPr>
        <w:t xml:space="preserve">2,590</w:t>
      </w:r>
      <w:r>
        <w:rPr>
          <w:rFonts w:hint="eastAsia" w:ascii="微软雅黑" w:hAnsi="微软雅黑" w:cs="微软雅黑"/>
          <w:color w:val="auto"/>
          <w:szCs w:val="21"/>
        </w:rPr>
        <w:t xml:space="preserve">,000.00）</w:t>
      </w:r>
      <w:r/>
    </w:p>
    <w:p>
      <w:pPr>
        <w:ind w:firstLine="420"/>
        <w:spacing w:line="480" w:lineRule="exact"/>
        <w:rPr>
          <w:rFonts w:hint="eastAsia" w:ascii="微软雅黑" w:hAnsi="微软雅黑" w:cs="微软雅黑"/>
          <w:color w:val="auto"/>
          <w:szCs w:val="21"/>
        </w:rPr>
      </w:pPr>
      <w:r>
        <w:rPr>
          <w:rFonts w:hint="eastAsia" w:ascii="微软雅黑" w:hAnsi="微软雅黑" w:cs="微软雅黑"/>
          <w:color w:val="auto"/>
          <w:szCs w:val="21"/>
        </w:rPr>
        <w:t xml:space="preserve">采购需求：</w:t>
      </w:r>
      <w:r>
        <w:rPr>
          <w:rFonts w:hint="eastAsia" w:ascii="微软雅黑" w:hAnsi="微软雅黑" w:cs="微软雅黑"/>
          <w:color w:val="auto"/>
          <w:szCs w:val="21"/>
          <w:lang w:eastAsia="zh-CN"/>
        </w:rPr>
        <w:t xml:space="preserve">图书馆（科研楼）电缆采购，</w:t>
      </w:r>
      <w:r>
        <w:rPr>
          <w:rFonts w:hint="eastAsia" w:ascii="微软雅黑" w:hAnsi="微软雅黑" w:cs="微软雅黑"/>
          <w:color w:val="auto"/>
          <w:szCs w:val="21"/>
        </w:rPr>
        <w:t xml:space="preserve">具体详见谈判文件</w:t>
      </w:r>
      <w:r/>
    </w:p>
    <w:p>
      <w:pPr>
        <w:ind w:firstLine="420"/>
        <w:spacing w:line="420" w:lineRule="exact"/>
        <w:rPr>
          <w:rFonts w:hint="default" w:ascii="微软雅黑" w:hAnsi="微软雅黑" w:eastAsia="微软雅黑" w:cs="微软雅黑"/>
          <w:color w:val="auto"/>
          <w:lang w:val="en-US" w:eastAsia="zh-CN"/>
        </w:rPr>
      </w:pPr>
      <w:r>
        <w:rPr>
          <w:rFonts w:hint="eastAsia" w:ascii="微软雅黑" w:hAnsi="微软雅黑" w:cs="微软雅黑"/>
          <w:color w:val="auto"/>
          <w:szCs w:val="21"/>
          <w:lang w:val="en-US" w:eastAsia="zh-CN"/>
        </w:rPr>
        <w:t xml:space="preserve">供货期</w:t>
      </w:r>
      <w:r>
        <w:rPr>
          <w:rFonts w:hint="eastAsia" w:ascii="微软雅黑" w:hAnsi="微软雅黑" w:cs="微软雅黑"/>
          <w:color w:val="auto"/>
          <w:szCs w:val="21"/>
        </w:rPr>
        <w:t xml:space="preserve">：</w:t>
      </w:r>
      <w:r>
        <w:rPr>
          <w:rFonts w:hint="eastAsia" w:ascii="宋体" w:hAnsi="宋体" w:cs="宋体"/>
          <w:color w:val="auto"/>
          <w:lang w:val="en-US" w:eastAsia="zh-CN"/>
        </w:rPr>
        <w:t xml:space="preserve">接到采购人通知后5个工作日</w:t>
      </w:r>
      <w:r>
        <w:rPr>
          <w:rFonts w:hint="eastAsia" w:ascii="宋体" w:hAnsi="宋体"/>
          <w:color w:val="auto"/>
        </w:rPr>
        <w:t xml:space="preserve">按要求</w:t>
      </w:r>
      <w:r>
        <w:rPr>
          <w:rFonts w:hint="eastAsia" w:ascii="宋体" w:hAnsi="宋体" w:cs="宋体"/>
          <w:color w:val="auto"/>
          <w:lang w:val="en-US" w:eastAsia="zh-CN"/>
        </w:rPr>
        <w:t xml:space="preserve">一次性送货至项目现场。具体时间以采购人通知为准。</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本项目（</w:t>
      </w:r>
      <w:r>
        <w:rPr>
          <w:rFonts w:hint="eastAsia" w:ascii="微软雅黑" w:hAnsi="微软雅黑" w:cs="微软雅黑"/>
          <w:i/>
          <w:color w:val="auto"/>
          <w:szCs w:val="21"/>
        </w:rPr>
        <w:t xml:space="preserve">是/否</w:t>
      </w:r>
      <w:r>
        <w:rPr>
          <w:rFonts w:hint="eastAsia" w:ascii="微软雅黑" w:hAnsi="微软雅黑" w:cs="微软雅黑"/>
          <w:color w:val="auto"/>
          <w:szCs w:val="21"/>
        </w:rPr>
        <w:t xml:space="preserve">）接受联合体：</w:t>
      </w:r>
      <w:r>
        <w:rPr>
          <w:rFonts w:hint="eastAsia" w:ascii="微软雅黑" w:hAnsi="微软雅黑" w:cs="微软雅黑"/>
          <w:b/>
          <w:bCs/>
          <w:color w:val="auto"/>
          <w:szCs w:val="21"/>
        </w:rPr>
        <w:t xml:space="preserve">否</w:t>
      </w:r>
      <w:r/>
    </w:p>
    <w:p>
      <w:pPr>
        <w:rPr>
          <w:rFonts w:hint="eastAsia" w:ascii="微软雅黑" w:hAnsi="微软雅黑" w:cs="微软雅黑"/>
          <w:b/>
          <w:bCs/>
          <w:color w:val="auto"/>
        </w:rPr>
      </w:pPr>
      <w:r/>
      <w:bookmarkStart w:id="14" w:name="_Toc28359080"/>
      <w:r/>
      <w:bookmarkStart w:id="15" w:name="_Toc18689"/>
      <w:r/>
      <w:bookmarkStart w:id="16" w:name="_Toc35393791"/>
      <w:r/>
      <w:bookmarkStart w:id="17" w:name="_Toc35393622"/>
      <w:r/>
      <w:bookmarkStart w:id="18" w:name="_Toc28359003"/>
      <w:r>
        <w:rPr>
          <w:rFonts w:hint="eastAsia" w:ascii="微软雅黑" w:hAnsi="微软雅黑" w:cs="微软雅黑"/>
          <w:b/>
          <w:bCs/>
          <w:color w:val="auto"/>
        </w:rPr>
        <w:t xml:space="preserve">二、申请人的资格要求：</w:t>
      </w:r>
      <w:bookmarkEnd w:id="14"/>
      <w:r/>
      <w:bookmarkEnd w:id="15"/>
      <w:r/>
      <w:bookmarkEnd w:id="16"/>
      <w:r/>
      <w:bookmarkEnd w:id="17"/>
      <w:r/>
      <w:bookmarkEnd w:id="18"/>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1.满足《中华人民共和国政府采购法》第二十二条规定：</w:t>
      </w:r>
      <w:r/>
    </w:p>
    <w:p>
      <w:pPr>
        <w:ind w:firstLine="315"/>
        <w:spacing w:line="440" w:lineRule="exact"/>
        <w:rPr>
          <w:rFonts w:hint="eastAsia" w:ascii="微软雅黑" w:hAnsi="微软雅黑" w:cs="微软雅黑"/>
          <w:color w:val="auto"/>
        </w:rPr>
      </w:pPr>
      <w:r>
        <w:rPr>
          <w:rFonts w:hint="eastAsia" w:ascii="微软雅黑" w:hAnsi="微软雅黑" w:cs="微软雅黑"/>
          <w:color w:val="auto"/>
        </w:rPr>
        <w:t xml:space="preserve">1.1具有独立承担民事责任的能力（提供人或者其他组织的营业执照复印件）；</w:t>
      </w:r>
      <w:r/>
    </w:p>
    <w:p>
      <w:pPr>
        <w:ind w:firstLine="315"/>
        <w:spacing w:line="440" w:lineRule="exact"/>
        <w:rPr>
          <w:rFonts w:hint="eastAsia" w:ascii="微软雅黑" w:hAnsi="微软雅黑" w:cs="微软雅黑"/>
          <w:color w:val="auto"/>
          <w:szCs w:val="21"/>
        </w:rPr>
      </w:pPr>
      <w:r>
        <w:rPr>
          <w:rFonts w:hint="eastAsia" w:ascii="微软雅黑" w:hAnsi="微软雅黑" w:cs="微软雅黑"/>
          <w:color w:val="auto"/>
        </w:rPr>
        <w:t xml:space="preserve">1.2</w:t>
      </w:r>
      <w:r>
        <w:rPr>
          <w:rFonts w:hint="eastAsia" w:ascii="微软雅黑" w:hAnsi="微软雅黑" w:cs="微软雅黑"/>
          <w:color w:val="auto"/>
          <w:szCs w:val="21"/>
        </w:rPr>
        <w:t xml:space="preserve">具有良好的商业信誉和健全的财务会计制度（提供202</w:t>
      </w:r>
      <w:r>
        <w:rPr>
          <w:rFonts w:hint="eastAsia" w:ascii="微软雅黑" w:hAnsi="微软雅黑" w:cs="微软雅黑"/>
          <w:color w:val="auto"/>
          <w:szCs w:val="21"/>
          <w:lang w:val="en-US" w:eastAsia="zh-CN"/>
        </w:rPr>
        <w:t xml:space="preserve">6</w:t>
      </w:r>
      <w:r>
        <w:rPr>
          <w:rFonts w:hint="eastAsia" w:ascii="微软雅黑" w:hAnsi="微软雅黑" w:cs="微软雅黑"/>
          <w:color w:val="auto"/>
          <w:szCs w:val="21"/>
        </w:rPr>
        <w:t xml:space="preserve">年</w:t>
      </w:r>
      <w:r>
        <w:rPr>
          <w:rFonts w:hint="eastAsia" w:ascii="微软雅黑" w:hAnsi="微软雅黑" w:cs="微软雅黑"/>
          <w:color w:val="auto"/>
          <w:szCs w:val="21"/>
          <w:lang w:val="en-US" w:eastAsia="zh-CN"/>
        </w:rPr>
        <w:t xml:space="preserve">02</w:t>
      </w:r>
      <w:r>
        <w:rPr>
          <w:rFonts w:hint="eastAsia" w:ascii="微软雅黑" w:hAnsi="微软雅黑" w:cs="微软雅黑"/>
          <w:color w:val="auto"/>
          <w:szCs w:val="21"/>
        </w:rPr>
        <w:t xml:space="preserve">月至今任一月份的资产负债表</w:t>
      </w:r>
      <w:r>
        <w:rPr>
          <w:rFonts w:hint="eastAsia" w:ascii="微软雅黑" w:hAnsi="微软雅黑" w:cs="微软雅黑"/>
          <w:b/>
          <w:bCs/>
          <w:color w:val="auto"/>
          <w:szCs w:val="21"/>
        </w:rPr>
        <w:t xml:space="preserve">和</w:t>
      </w:r>
      <w:r>
        <w:rPr>
          <w:rFonts w:hint="eastAsia" w:ascii="微软雅黑" w:hAnsi="微软雅黑" w:cs="微软雅黑"/>
          <w:color w:val="auto"/>
          <w:szCs w:val="21"/>
        </w:rPr>
        <w:t xml:space="preserve">利润表，</w:t>
      </w:r>
      <w:r>
        <w:rPr>
          <w:rFonts w:hint="eastAsia" w:ascii="微软雅黑" w:hAnsi="微软雅黑" w:cs="微软雅黑"/>
          <w:b/>
          <w:bCs/>
          <w:color w:val="auto"/>
          <w:szCs w:val="21"/>
        </w:rPr>
        <w:t xml:space="preserve">或</w:t>
      </w:r>
      <w:r>
        <w:rPr>
          <w:rFonts w:hint="eastAsia" w:ascii="微软雅黑" w:hAnsi="微软雅黑" w:cs="微软雅黑"/>
          <w:color w:val="auto"/>
          <w:szCs w:val="21"/>
        </w:rPr>
        <w:t xml:space="preserve">202</w:t>
      </w:r>
      <w:r>
        <w:rPr>
          <w:rFonts w:hint="eastAsia" w:ascii="微软雅黑" w:hAnsi="微软雅黑" w:cs="微软雅黑"/>
          <w:color w:val="auto"/>
          <w:szCs w:val="21"/>
          <w:lang w:val="en-US" w:eastAsia="zh-CN"/>
        </w:rPr>
        <w:t xml:space="preserve">5</w:t>
      </w:r>
      <w:r>
        <w:rPr>
          <w:rFonts w:hint="eastAsia" w:ascii="微软雅黑" w:hAnsi="微软雅黑" w:cs="微软雅黑"/>
          <w:color w:val="auto"/>
          <w:szCs w:val="21"/>
        </w:rPr>
        <w:t xml:space="preserve">年度审计报告，或投标</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lang w:val="en-US" w:eastAsia="zh-CN"/>
        </w:rPr>
        <w:t xml:space="preserve">响应</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rPr>
        <w:t xml:space="preserve">截止时间前三个月银行出具的资信证明，或财政部门认可的专业担保机构出具的投标担保函；</w:t>
      </w:r>
      <w:r/>
    </w:p>
    <w:p>
      <w:pPr>
        <w:ind w:firstLine="420"/>
        <w:spacing w:line="420" w:lineRule="exact"/>
        <w:rPr>
          <w:rFonts w:hint="eastAsia" w:ascii="微软雅黑" w:hAnsi="微软雅黑" w:cs="微软雅黑"/>
          <w:color w:val="auto"/>
        </w:rPr>
      </w:pPr>
      <w:r>
        <w:rPr>
          <w:rFonts w:hint="eastAsia" w:ascii="微软雅黑" w:hAnsi="微软雅黑" w:cs="微软雅黑"/>
          <w:color w:val="auto"/>
          <w:szCs w:val="21"/>
        </w:rPr>
        <w:t xml:space="preserve">（法人或者其他组织成立未满一年的可以不提供）；</w:t>
      </w:r>
      <w:r/>
    </w:p>
    <w:p>
      <w:pPr>
        <w:ind w:firstLine="315"/>
        <w:spacing w:line="440" w:lineRule="exact"/>
        <w:rPr>
          <w:rFonts w:hint="eastAsia" w:ascii="微软雅黑" w:hAnsi="微软雅黑" w:cs="微软雅黑"/>
          <w:color w:val="auto"/>
        </w:rPr>
      </w:pPr>
      <w:r>
        <w:rPr>
          <w:rFonts w:hint="eastAsia" w:ascii="微软雅黑" w:hAnsi="微软雅黑" w:cs="微软雅黑"/>
          <w:color w:val="auto"/>
        </w:rPr>
        <w:t xml:space="preserve">1.3</w:t>
      </w:r>
      <w:r>
        <w:rPr>
          <w:rFonts w:hint="eastAsia" w:ascii="微软雅黑" w:hAnsi="微软雅黑" w:cs="微软雅黑"/>
          <w:color w:val="auto"/>
          <w:szCs w:val="21"/>
        </w:rPr>
        <w:t xml:space="preserve">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rPr>
        <w:t xml:space="preserve">1.4具</w:t>
      </w:r>
      <w:r>
        <w:rPr>
          <w:rFonts w:hint="eastAsia" w:ascii="微软雅黑" w:hAnsi="微软雅黑" w:cs="微软雅黑"/>
          <w:color w:val="auto"/>
          <w:szCs w:val="21"/>
        </w:rPr>
        <w:t xml:space="preserve">有依法缴纳税收</w:t>
      </w:r>
      <w:r>
        <w:rPr>
          <w:rFonts w:hint="eastAsia" w:ascii="微软雅黑" w:hAnsi="微软雅黑" w:cs="微软雅黑"/>
          <w:b/>
          <w:bCs/>
          <w:color w:val="auto"/>
          <w:szCs w:val="21"/>
        </w:rPr>
        <w:t xml:space="preserve">和</w:t>
      </w:r>
      <w:r>
        <w:rPr>
          <w:rFonts w:hint="eastAsia" w:ascii="微软雅黑" w:hAnsi="微软雅黑" w:cs="微软雅黑"/>
          <w:color w:val="auto"/>
          <w:szCs w:val="21"/>
        </w:rPr>
        <w:t xml:space="preserve">社会保障资金的良好记录（提供202</w:t>
      </w:r>
      <w:r>
        <w:rPr>
          <w:rFonts w:hint="eastAsia" w:ascii="微软雅黑" w:hAnsi="微软雅黑" w:cs="微软雅黑"/>
          <w:color w:val="auto"/>
          <w:szCs w:val="21"/>
          <w:lang w:val="en-US" w:eastAsia="zh-CN"/>
        </w:rPr>
        <w:t xml:space="preserve">6</w:t>
      </w:r>
      <w:r>
        <w:rPr>
          <w:rFonts w:hint="eastAsia" w:ascii="微软雅黑" w:hAnsi="微软雅黑" w:cs="微软雅黑"/>
          <w:color w:val="auto"/>
          <w:szCs w:val="21"/>
        </w:rPr>
        <w:t xml:space="preserve">年</w:t>
      </w:r>
      <w:r>
        <w:rPr>
          <w:rFonts w:hint="eastAsia" w:ascii="微软雅黑" w:hAnsi="微软雅黑" w:cs="微软雅黑"/>
          <w:color w:val="auto"/>
          <w:szCs w:val="21"/>
          <w:lang w:val="en-US" w:eastAsia="zh-CN"/>
        </w:rPr>
        <w:t xml:space="preserve">02</w:t>
      </w:r>
      <w:r>
        <w:rPr>
          <w:rFonts w:hint="eastAsia" w:ascii="微软雅黑" w:hAnsi="微软雅黑" w:cs="微软雅黑"/>
          <w:color w:val="auto"/>
          <w:szCs w:val="21"/>
        </w:rPr>
        <w:t xml:space="preserve">月至今任一月份依法缴纳税收的凭据，以及缴纳社会保险的凭据（专用收据或社会保险的凭据。依法免税或不需要缴纳社会保障资金的</w:t>
      </w:r>
      <w:r>
        <w:rPr>
          <w:rFonts w:hint="eastAsia" w:ascii="微软雅黑" w:hAnsi="微软雅黑" w:cs="微软雅黑"/>
          <w:color w:val="auto"/>
          <w:szCs w:val="21"/>
          <w:lang w:val="en-US" w:eastAsia="zh-CN"/>
        </w:rPr>
        <w:t xml:space="preserve">供应商</w:t>
      </w:r>
      <w:r>
        <w:rPr>
          <w:rFonts w:hint="eastAsia" w:ascii="微软雅黑" w:hAnsi="微软雅黑" w:cs="微软雅黑"/>
          <w:color w:val="auto"/>
          <w:szCs w:val="21"/>
        </w:rPr>
        <w:t xml:space="preserve">，应提供相应文件证明）；</w:t>
      </w:r>
      <w:r/>
    </w:p>
    <w:p>
      <w:pPr>
        <w:ind w:firstLine="420"/>
        <w:spacing w:line="420" w:lineRule="exact"/>
        <w:rPr>
          <w:rFonts w:hint="eastAsia" w:ascii="微软雅黑" w:hAnsi="微软雅黑" w:cs="微软雅黑"/>
          <w:color w:val="auto"/>
        </w:rPr>
      </w:pPr>
      <w:r>
        <w:rPr>
          <w:rFonts w:hint="eastAsia" w:ascii="微软雅黑" w:hAnsi="微软雅黑" w:cs="微软雅黑"/>
          <w:color w:val="auto"/>
        </w:rPr>
        <w:t xml:space="preserve">1.5</w:t>
      </w:r>
      <w:r>
        <w:rPr>
          <w:rFonts w:hint="eastAsia" w:ascii="微软雅黑" w:hAnsi="微软雅黑" w:cs="微软雅黑"/>
          <w:color w:val="auto"/>
          <w:szCs w:val="21"/>
        </w:rPr>
        <w:t xml:space="preserve">参加本次招标活动前三年内（自2</w:t>
      </w:r>
      <w:r>
        <w:rPr>
          <w:rFonts w:ascii="微软雅黑" w:hAnsi="微软雅黑" w:cs="微软雅黑"/>
          <w:color w:val="auto"/>
          <w:szCs w:val="21"/>
        </w:rPr>
        <w:t xml:space="preserve">0</w:t>
      </w:r>
      <w:r>
        <w:rPr>
          <w:rFonts w:hint="eastAsia" w:ascii="微软雅黑" w:hAnsi="微软雅黑" w:cs="微软雅黑"/>
          <w:color w:val="auto"/>
          <w:szCs w:val="21"/>
        </w:rPr>
        <w:t xml:space="preserve">2</w:t>
      </w:r>
      <w:r>
        <w:rPr>
          <w:rFonts w:hint="eastAsia" w:ascii="微软雅黑" w:hAnsi="微软雅黑" w:cs="微软雅黑"/>
          <w:color w:val="auto"/>
          <w:szCs w:val="21"/>
          <w:lang w:val="en-US" w:eastAsia="zh-CN"/>
        </w:rPr>
        <w:t xml:space="preserve">3</w:t>
      </w:r>
      <w:r>
        <w:rPr>
          <w:rFonts w:ascii="微软雅黑" w:hAnsi="微软雅黑" w:cs="微软雅黑"/>
          <w:color w:val="auto"/>
          <w:szCs w:val="21"/>
        </w:rPr>
        <w:t xml:space="preserve">年</w:t>
      </w:r>
      <w:r>
        <w:rPr>
          <w:rFonts w:hint="eastAsia" w:ascii="微软雅黑" w:hAnsi="微软雅黑" w:cs="微软雅黑"/>
          <w:color w:val="auto"/>
          <w:szCs w:val="21"/>
          <w:lang w:val="en-US" w:eastAsia="zh-CN"/>
        </w:rPr>
        <w:t xml:space="preserve">8</w:t>
      </w:r>
      <w:r>
        <w:rPr>
          <w:rFonts w:ascii="微软雅黑" w:hAnsi="微软雅黑" w:cs="微软雅黑"/>
          <w:color w:val="auto"/>
          <w:szCs w:val="21"/>
        </w:rPr>
        <w:t xml:space="preserve">月</w:t>
      </w:r>
      <w:r>
        <w:rPr>
          <w:rFonts w:hint="eastAsia" w:ascii="微软雅黑" w:hAnsi="微软雅黑" w:cs="微软雅黑"/>
          <w:color w:val="auto"/>
          <w:szCs w:val="21"/>
        </w:rPr>
        <w:t xml:space="preserve">-</w:t>
      </w:r>
      <w:r>
        <w:rPr>
          <w:rFonts w:ascii="微软雅黑" w:hAnsi="微软雅黑" w:cs="微软雅黑"/>
          <w:color w:val="auto"/>
          <w:szCs w:val="21"/>
        </w:rPr>
        <w:t xml:space="preserve">202</w:t>
      </w:r>
      <w:r>
        <w:rPr>
          <w:rFonts w:hint="eastAsia" w:ascii="微软雅黑" w:hAnsi="微软雅黑" w:cs="微软雅黑"/>
          <w:color w:val="auto"/>
          <w:szCs w:val="21"/>
          <w:lang w:val="en-US" w:eastAsia="zh-CN"/>
        </w:rPr>
        <w:t xml:space="preserve">6</w:t>
      </w:r>
      <w:r>
        <w:rPr>
          <w:rFonts w:ascii="微软雅黑" w:hAnsi="微软雅黑" w:cs="微软雅黑"/>
          <w:color w:val="auto"/>
          <w:szCs w:val="21"/>
        </w:rPr>
        <w:t xml:space="preserve">年</w:t>
      </w:r>
      <w:r>
        <w:rPr>
          <w:rFonts w:hint="eastAsia" w:ascii="微软雅黑" w:hAnsi="微软雅黑" w:cs="微软雅黑"/>
          <w:color w:val="auto"/>
          <w:szCs w:val="21"/>
          <w:lang w:val="en-US" w:eastAsia="zh-CN"/>
        </w:rPr>
        <w:t xml:space="preserve">7</w:t>
      </w:r>
      <w:r>
        <w:rPr>
          <w:rFonts w:ascii="微软雅黑" w:hAnsi="微软雅黑" w:cs="微软雅黑"/>
          <w:color w:val="auto"/>
          <w:szCs w:val="21"/>
        </w:rPr>
        <w:t xml:space="preserve">月</w:t>
      </w:r>
      <w:r>
        <w:rPr>
          <w:rFonts w:hint="eastAsia" w:ascii="微软雅黑" w:hAnsi="微软雅黑" w:cs="微软雅黑"/>
          <w:color w:val="auto"/>
          <w:szCs w:val="21"/>
        </w:rPr>
        <w:t xml:space="preserve">）（成立时间不足三年的自成立之日起），在经营活动中没有重大违法记录（提供参加本次招标活动前三年内在经营活动中没有重大违法记录的书面声明）；</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rPr>
        <w:t xml:space="preserve">1.6</w:t>
      </w:r>
      <w:r>
        <w:rPr>
          <w:rFonts w:hint="eastAsia" w:ascii="微软雅黑" w:hAnsi="微软雅黑" w:cs="微软雅黑"/>
          <w:color w:val="auto"/>
          <w:szCs w:val="21"/>
        </w:rPr>
        <w:t xml:space="preserve">提供法定代表人授权书原件、法定代表人身份证复印件、授权代表身份证复印件及</w:t>
      </w:r>
      <w:r>
        <w:rPr>
          <w:rFonts w:hint="eastAsia" w:ascii="微软雅黑" w:hAnsi="微软雅黑" w:cs="微软雅黑"/>
          <w:color w:val="auto"/>
          <w:szCs w:val="21"/>
          <w:lang w:val="en-US" w:eastAsia="zh-CN"/>
        </w:rPr>
        <w:t xml:space="preserve">供应商</w:t>
      </w:r>
      <w:r>
        <w:rPr>
          <w:rFonts w:hint="eastAsia" w:ascii="微软雅黑" w:hAnsi="微软雅黑" w:cs="微软雅黑"/>
          <w:color w:val="auto"/>
          <w:szCs w:val="21"/>
        </w:rPr>
        <w:t xml:space="preserve">202</w:t>
      </w:r>
      <w:r>
        <w:rPr>
          <w:rFonts w:hint="eastAsia" w:ascii="微软雅黑" w:hAnsi="微软雅黑" w:cs="微软雅黑"/>
          <w:color w:val="auto"/>
          <w:szCs w:val="21"/>
          <w:lang w:val="en-US" w:eastAsia="zh-CN"/>
        </w:rPr>
        <w:t xml:space="preserve">6</w:t>
      </w:r>
      <w:r>
        <w:rPr>
          <w:rFonts w:hint="eastAsia" w:ascii="微软雅黑" w:hAnsi="微软雅黑" w:cs="微软雅黑"/>
          <w:color w:val="auto"/>
          <w:szCs w:val="21"/>
        </w:rPr>
        <w:t xml:space="preserve">年</w:t>
      </w:r>
      <w:r>
        <w:rPr>
          <w:rFonts w:hint="eastAsia" w:ascii="微软雅黑" w:hAnsi="微软雅黑" w:cs="微软雅黑"/>
          <w:color w:val="auto"/>
          <w:szCs w:val="21"/>
          <w:lang w:val="en-US" w:eastAsia="zh-CN"/>
        </w:rPr>
        <w:t xml:space="preserve">02</w:t>
      </w:r>
      <w:r>
        <w:rPr>
          <w:rFonts w:hint="eastAsia" w:ascii="微软雅黑" w:hAnsi="微软雅黑" w:cs="微软雅黑"/>
          <w:color w:val="auto"/>
          <w:szCs w:val="21"/>
        </w:rPr>
        <w:t xml:space="preserve">月至</w:t>
      </w:r>
      <w:r>
        <w:rPr>
          <w:rFonts w:hint="eastAsia" w:ascii="微软雅黑" w:hAnsi="微软雅黑" w:cs="微软雅黑"/>
          <w:color w:val="auto"/>
          <w:szCs w:val="21"/>
          <w:lang w:val="en-US" w:eastAsia="zh-CN"/>
        </w:rPr>
        <w:t xml:space="preserve">投标（响应）截止时间</w:t>
      </w:r>
      <w:r>
        <w:rPr>
          <w:rFonts w:hint="eastAsia" w:ascii="微软雅黑" w:hAnsi="微软雅黑" w:cs="微软雅黑"/>
          <w:color w:val="auto"/>
          <w:szCs w:val="21"/>
        </w:rPr>
        <w:t xml:space="preserve">任意一个月为其缴纳社保的证明材料。（如果是法定代表人直接参与投标</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lang w:val="en-US" w:eastAsia="zh-CN"/>
        </w:rPr>
        <w:t xml:space="preserve">响应</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rPr>
        <w:t xml:space="preserve">的可以不提供授权书及社保证明）；</w:t>
      </w:r>
      <w:r/>
    </w:p>
    <w:p>
      <w:pPr>
        <w:numPr>
          <w:ilvl w:val="0"/>
          <w:numId w:val="2"/>
        </w:numPr>
        <w:ind w:firstLine="420"/>
        <w:spacing w:line="420" w:lineRule="exact"/>
        <w:rPr>
          <w:color w:val="auto"/>
        </w:rPr>
      </w:pPr>
      <w:r/>
      <w:bookmarkStart w:id="19" w:name="_Toc28359081"/>
      <w:r/>
      <w:bookmarkStart w:id="20" w:name="_Toc28359004"/>
      <w:r>
        <w:rPr>
          <w:rFonts w:hint="eastAsia"/>
          <w:color w:val="auto"/>
        </w:rPr>
        <w:t xml:space="preserve">是否专门面向中小企业：</w:t>
      </w:r>
      <w:r>
        <w:rPr>
          <w:rFonts w:hint="eastAsia"/>
          <w:color w:val="auto"/>
          <w:lang w:val="en-US" w:eastAsia="zh-CN"/>
        </w:rPr>
        <w:t xml:space="preserve">否</w:t>
      </w:r>
      <w:r>
        <w:rPr>
          <w:rFonts w:hint="eastAsia"/>
          <w:color w:val="auto"/>
        </w:rPr>
        <w:t xml:space="preserve">；</w:t>
      </w:r>
      <w:r/>
    </w:p>
    <w:p>
      <w:pPr>
        <w:numPr>
          <w:ilvl w:val="0"/>
          <w:numId w:val="2"/>
        </w:numPr>
        <w:ind w:firstLine="420"/>
        <w:spacing w:line="420" w:lineRule="exact"/>
        <w:rPr>
          <w:color w:val="auto"/>
        </w:rPr>
      </w:pPr>
      <w:r>
        <w:rPr>
          <w:rFonts w:hint="eastAsia" w:ascii="微软雅黑" w:hAnsi="微软雅黑" w:cs="微软雅黑"/>
          <w:color w:val="auto"/>
          <w:szCs w:val="21"/>
        </w:rPr>
        <w:t xml:space="preserve">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p>
    <w:p>
      <w:pPr>
        <w:numPr>
          <w:ilvl w:val="0"/>
          <w:numId w:val="2"/>
        </w:num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rPr>
        <w:t xml:space="preserve">本项目的特定资格要求：无</w:t>
      </w:r>
      <w:r/>
    </w:p>
    <w:p>
      <w:pPr>
        <w:numPr>
          <w:ilvl w:val="0"/>
          <w:numId w:val="2"/>
        </w:numPr>
        <w:ind w:left="0" w:firstLine="420"/>
        <w:spacing w:line="420" w:lineRule="exact"/>
        <w:rPr>
          <w:rFonts w:hint="eastAsia" w:ascii="微软雅黑" w:hAnsi="微软雅黑" w:cs="微软雅黑"/>
          <w:color w:val="auto"/>
          <w:szCs w:val="21"/>
          <w:lang w:val="zh-CN"/>
        </w:rPr>
      </w:pPr>
      <w:r>
        <w:rPr>
          <w:rFonts w:hint="eastAsia" w:ascii="微软雅黑" w:hAnsi="微软雅黑" w:cs="微软雅黑"/>
          <w:color w:val="auto"/>
          <w:szCs w:val="21"/>
        </w:rPr>
        <w:t xml:space="preserve">本项目不接受联合体投标</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lang w:val="en-US" w:eastAsia="zh-CN"/>
        </w:rPr>
        <w:t xml:space="preserve">响应</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lang w:val="zh-CN"/>
        </w:rPr>
        <w:t xml:space="preserve">。</w:t>
      </w:r>
      <w:r/>
    </w:p>
    <w:p>
      <w:pPr>
        <w:numPr>
          <w:ilvl w:val="0"/>
          <w:numId w:val="2"/>
        </w:numPr>
        <w:ind w:left="0" w:firstLine="420"/>
        <w:spacing w:line="420" w:lineRule="exact"/>
        <w:rPr>
          <w:rFonts w:hint="eastAsia" w:ascii="微软雅黑" w:hAnsi="微软雅黑" w:cs="微软雅黑"/>
          <w:color w:val="auto"/>
          <w:szCs w:val="21"/>
          <w:lang w:val="zh-CN"/>
        </w:rPr>
      </w:pPr>
      <w:r>
        <w:rPr>
          <w:rFonts w:hint="eastAsia" w:ascii="微软雅黑" w:hAnsi="微软雅黑" w:cs="微软雅黑"/>
          <w:color w:val="auto"/>
          <w:szCs w:val="21"/>
          <w:lang w:val="zh-CN"/>
        </w:rPr>
        <w:t xml:space="preserve">本项目不接受进口产品投标（</w:t>
      </w:r>
      <w:r>
        <w:rPr>
          <w:rFonts w:hint="eastAsia" w:ascii="微软雅黑" w:hAnsi="微软雅黑" w:cs="微软雅黑"/>
          <w:color w:val="auto"/>
          <w:szCs w:val="21"/>
          <w:lang w:val="en-US" w:eastAsia="zh-CN"/>
        </w:rPr>
        <w:t xml:space="preserve">响应</w:t>
      </w:r>
      <w:r>
        <w:rPr>
          <w:rFonts w:hint="eastAsia" w:ascii="微软雅黑" w:hAnsi="微软雅黑" w:cs="微软雅黑"/>
          <w:color w:val="auto"/>
          <w:szCs w:val="21"/>
          <w:lang w:val="zh-CN"/>
        </w:rPr>
        <w:t xml:space="preserve">）（注：指产品而非构成产品的零件或部件，本文件所称进口产品是指通过中国海关报关验放进入中国境内且产自关境外的产品）。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lang w:val="en-US" w:eastAsia="zh-CN"/>
        </w:rPr>
        <w:t xml:space="preserve">7</w:t>
      </w:r>
      <w:r>
        <w:rPr>
          <w:rFonts w:hint="eastAsia" w:ascii="微软雅黑" w:hAnsi="微软雅黑" w:cs="微软雅黑"/>
          <w:color w:val="auto"/>
          <w:szCs w:val="21"/>
        </w:rPr>
        <w:t xml:space="preserve">.拒绝下述供应商参加本次采购活动:</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lang w:val="en-US" w:eastAsia="zh-CN"/>
        </w:rPr>
        <w:t xml:space="preserve">7</w:t>
      </w:r>
      <w:r>
        <w:rPr>
          <w:rFonts w:hint="eastAsia" w:ascii="微软雅黑" w:hAnsi="微软雅黑" w:cs="微软雅黑"/>
          <w:color w:val="auto"/>
          <w:szCs w:val="21"/>
        </w:rPr>
        <w:t xml:space="preserve">.1为采购项目提供整体设计、规范编制或者项目管理、监理、检测等服务的；</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lang w:val="en-US" w:eastAsia="zh-CN"/>
        </w:rPr>
        <w:t xml:space="preserve">7</w:t>
      </w:r>
      <w:r>
        <w:rPr>
          <w:rFonts w:hint="eastAsia" w:ascii="微软雅黑" w:hAnsi="微软雅黑" w:cs="微软雅黑"/>
          <w:color w:val="auto"/>
          <w:szCs w:val="21"/>
        </w:rPr>
        <w:t xml:space="preserve">.2供应商单位负责人为同一人或者存在直接控股、管理关系的不同供应商，不得参加同一合同项下的采购活动；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color w:val="auto"/>
          <w:szCs w:val="21"/>
        </w:rPr>
      </w:pPr>
      <w:r>
        <w:rPr>
          <w:rFonts w:hint="eastAsia" w:ascii="微软雅黑" w:hAnsi="微软雅黑" w:cs="微软雅黑"/>
          <w:color w:val="auto"/>
          <w:szCs w:val="21"/>
          <w:lang w:val="en-US" w:eastAsia="zh-CN"/>
        </w:rPr>
        <w:t xml:space="preserve">7</w:t>
      </w:r>
      <w:r>
        <w:rPr>
          <w:rFonts w:hint="eastAsia" w:ascii="微软雅黑" w:hAnsi="微软雅黑" w:cs="微软雅黑"/>
          <w:color w:val="auto"/>
          <w:szCs w:val="21"/>
        </w:rPr>
        <w:t xml:space="preserve">.3被“信用中国”网站(www.creditchina.gov.cn)或中国政府采购网(www.ccgp.gov.cn)）列入失信被执行人、重大税收违法失信主体、政府采购严重违法失信行为记录名单的。</w:t>
      </w:r>
      <w:r/>
    </w:p>
    <w:p>
      <w:pPr>
        <w:rPr>
          <w:rFonts w:hint="eastAsia" w:ascii="微软雅黑" w:hAnsi="微软雅黑" w:cs="微软雅黑"/>
          <w:b/>
          <w:bCs/>
          <w:color w:val="auto"/>
        </w:rPr>
      </w:pPr>
      <w:r/>
      <w:bookmarkStart w:id="21" w:name="_Toc35393623"/>
      <w:r/>
      <w:bookmarkStart w:id="22" w:name="_Toc35393792"/>
      <w:r/>
      <w:bookmarkStart w:id="23" w:name="_Toc15914"/>
      <w:r>
        <w:rPr>
          <w:rFonts w:hint="eastAsia" w:ascii="微软雅黑" w:hAnsi="微软雅黑" w:cs="微软雅黑"/>
          <w:b/>
          <w:bCs/>
          <w:color w:val="auto"/>
        </w:rPr>
        <w:t xml:space="preserve">三、获取采购文件</w:t>
      </w:r>
      <w:bookmarkEnd w:id="19"/>
      <w:r/>
      <w:bookmarkEnd w:id="20"/>
      <w:r/>
      <w:bookmarkEnd w:id="21"/>
      <w:r/>
      <w:bookmarkEnd w:id="22"/>
      <w:r/>
      <w:bookmarkEnd w:id="23"/>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bookmarkStart w:id="24" w:name="_Toc28359005"/>
      <w:r/>
      <w:bookmarkStart w:id="25" w:name="_Toc28359082"/>
      <w:r/>
      <w:bookmarkStart w:id="26" w:name="_Toc35393793"/>
      <w:r/>
      <w:bookmarkStart w:id="27" w:name="_Toc35393624"/>
      <w:r>
        <w:rPr>
          <w:rFonts w:hint="eastAsia" w:ascii="微软雅黑" w:hAnsi="微软雅黑" w:cs="微软雅黑"/>
          <w:color w:val="auto"/>
          <w:szCs w:val="21"/>
        </w:rPr>
        <w:t xml:space="preserve">     时间：</w:t>
      </w:r>
      <w:r>
        <w:rPr>
          <w:rFonts w:hint="eastAsia" w:ascii="微软雅黑" w:hAnsi="微软雅黑" w:cs="微软雅黑"/>
          <w:color w:val="auto"/>
          <w:szCs w:val="21"/>
          <w:u w:val="single"/>
          <w:lang w:val="en-US" w:eastAsia="zh-CN"/>
        </w:rPr>
        <w:t xml:space="preserve">自谈判文件公告发布之日起</w:t>
      </w:r>
      <w:r>
        <w:rPr>
          <w:color w:val="000000" w:themeColor="text1"/>
          <w:sz w:val="21"/>
          <w:u w:val="single"/>
        </w:rPr>
        <w:t xml:space="preserve">三个</w:t>
      </w:r>
      <w:r>
        <w:rPr>
          <w:color w:val="000000" w:themeColor="text1"/>
          <w:sz w:val="21"/>
          <w:u w:val="single"/>
        </w:rPr>
        <w:t xml:space="preserve">工作日</w:t>
      </w:r>
      <w:r>
        <w:rPr>
          <w:color w:val="000000" w:themeColor="text1"/>
          <w:sz w:val="21"/>
          <w:u w:val="single"/>
        </w:rPr>
      </w:r>
      <w:r/>
    </w:p>
    <w:p>
      <w:pPr>
        <w:ind w:firstLine="540"/>
        <w:spacing w:line="420" w:lineRule="exact"/>
        <w:rPr>
          <w:rFonts w:hint="eastAsia" w:ascii="微软雅黑" w:hAnsi="微软雅黑" w:cs="微软雅黑"/>
          <w:b w:val="0"/>
          <w:bCs w:val="0"/>
          <w:color w:val="auto"/>
          <w:szCs w:val="21"/>
          <w:highlight w:val="none"/>
          <w:lang w:val="en-US" w:eastAsia="zh-CN"/>
        </w:rPr>
      </w:pPr>
      <w:r>
        <w:rPr>
          <w:rFonts w:hint="eastAsia" w:ascii="微软雅黑" w:hAnsi="微软雅黑" w:cs="微软雅黑"/>
          <w:b w:val="0"/>
          <w:bCs w:val="0"/>
          <w:color w:val="auto"/>
          <w:szCs w:val="21"/>
          <w:highlight w:val="none"/>
        </w:rPr>
        <w:t xml:space="preserve">地点：江苏省政府采购管理交易系统（苏采云）</w:t>
      </w:r>
      <w:r/>
    </w:p>
    <w:p>
      <w:pPr>
        <w:ind w:firstLine="540"/>
        <w:spacing w:line="420" w:lineRule="exact"/>
        <w:rPr>
          <w:rFonts w:hint="eastAsia" w:ascii="微软雅黑" w:hAnsi="微软雅黑" w:cs="微软雅黑"/>
          <w:b w:val="0"/>
          <w:bCs w:val="0"/>
          <w:color w:val="auto"/>
          <w:szCs w:val="21"/>
          <w:highlight w:val="none"/>
        </w:rPr>
      </w:pPr>
      <w:r>
        <w:rPr>
          <w:rFonts w:hint="eastAsia" w:ascii="微软雅黑" w:hAnsi="微软雅黑" w:cs="微软雅黑"/>
          <w:b w:val="0"/>
          <w:bCs w:val="0"/>
          <w:color w:val="auto"/>
          <w:szCs w:val="21"/>
          <w:highlight w:val="none"/>
        </w:rPr>
        <w:t xml:space="preserve">方式：</w:t>
      </w:r>
      <w:r>
        <w:rPr>
          <w:rFonts w:hint="eastAsia" w:ascii="微软雅黑" w:hAnsi="微软雅黑" w:cs="微软雅黑"/>
          <w:b w:val="0"/>
          <w:bCs w:val="0"/>
          <w:color w:val="auto"/>
          <w:szCs w:val="21"/>
          <w:highlight w:val="none"/>
          <w:lang w:eastAsia="zh-CN"/>
        </w:rPr>
        <w:t xml:space="preserve">自行下载</w:t>
      </w:r>
      <w:r/>
    </w:p>
    <w:p>
      <w:pPr>
        <w:ind w:firstLine="540"/>
        <w:spacing w:line="420" w:lineRule="exact"/>
        <w:rPr>
          <w:rFonts w:hint="eastAsia" w:ascii="微软雅黑" w:hAnsi="微软雅黑" w:cs="微软雅黑"/>
          <w:b w:val="0"/>
          <w:bCs w:val="0"/>
          <w:color w:val="auto"/>
          <w:szCs w:val="21"/>
          <w:highlight w:val="none"/>
        </w:rPr>
      </w:pPr>
      <w:r>
        <w:rPr>
          <w:rFonts w:hint="eastAsia" w:ascii="微软雅黑" w:hAnsi="微软雅黑" w:cs="微软雅黑"/>
          <w:b w:val="0"/>
          <w:bCs w:val="0"/>
          <w:color w:val="auto"/>
          <w:szCs w:val="21"/>
          <w:highlight w:val="none"/>
        </w:rPr>
        <w:t xml:space="preserve">售价：</w:t>
      </w:r>
      <w:r>
        <w:rPr>
          <w:rFonts w:hint="eastAsia" w:ascii="微软雅黑" w:hAnsi="微软雅黑" w:cs="微软雅黑"/>
          <w:b w:val="0"/>
          <w:bCs w:val="0"/>
          <w:color w:val="auto"/>
          <w:szCs w:val="21"/>
          <w:highlight w:val="none"/>
          <w:lang w:val="en-US" w:eastAsia="zh-CN"/>
        </w:rPr>
        <w:t xml:space="preserve">0.00元</w:t>
      </w:r>
      <w:r/>
    </w:p>
    <w:p>
      <w:pPr>
        <w:ind w:firstLine="540"/>
        <w:spacing w:line="420" w:lineRule="exact"/>
        <w:rPr>
          <w:rFonts w:hint="eastAsia" w:ascii="微软雅黑" w:hAnsi="微软雅黑" w:cs="微软雅黑"/>
          <w:color w:val="auto"/>
          <w:szCs w:val="21"/>
        </w:rPr>
      </w:pPr>
      <w:r>
        <w:rPr>
          <w:rFonts w:hint="eastAsia" w:ascii="微软雅黑" w:hAnsi="微软雅黑" w:cs="微软雅黑"/>
          <w:b w:val="0"/>
          <w:bCs w:val="0"/>
          <w:color w:val="auto"/>
          <w:szCs w:val="21"/>
          <w:highlight w:val="none"/>
        </w:rPr>
        <w:t xml:space="preserve">获取采购文件电话：025-83609953    邮箱：jshc3333@163.com</w:t>
      </w:r>
      <w:r>
        <w:rPr>
          <w:rFonts w:hint="eastAsia" w:ascii="微软雅黑" w:hAnsi="微软雅黑" w:cs="微软雅黑"/>
          <w:color w:val="auto"/>
          <w:szCs w:val="21"/>
        </w:rPr>
        <w:t xml:space="preserve"> </w:t>
      </w:r>
      <w:bookmarkStart w:id="28" w:name="_Toc1219"/>
      <w:r/>
      <w:r/>
    </w:p>
    <w:p>
      <w:pPr>
        <w:spacing w:line="420" w:lineRule="exact"/>
        <w:rPr>
          <w:rFonts w:hint="eastAsia" w:ascii="微软雅黑" w:hAnsi="微软雅黑" w:cs="微软雅黑"/>
          <w:b/>
          <w:color w:val="auto"/>
          <w:szCs w:val="21"/>
        </w:rPr>
      </w:pPr>
      <w:r>
        <w:rPr>
          <w:rFonts w:hint="eastAsia" w:ascii="微软雅黑" w:hAnsi="微软雅黑" w:cs="微软雅黑"/>
          <w:b/>
          <w:color w:val="auto"/>
          <w:szCs w:val="21"/>
        </w:rPr>
        <w:t xml:space="preserve">四、</w:t>
      </w:r>
      <w:bookmarkEnd w:id="24"/>
      <w:r/>
      <w:bookmarkEnd w:id="25"/>
      <w:r/>
      <w:bookmarkEnd w:id="26"/>
      <w:r/>
      <w:bookmarkEnd w:id="27"/>
      <w:r/>
      <w:bookmarkEnd w:id="28"/>
      <w:r>
        <w:rPr>
          <w:rFonts w:hint="eastAsia" w:ascii="微软雅黑" w:hAnsi="微软雅黑" w:cs="微软雅黑"/>
          <w:b/>
          <w:color w:val="auto"/>
          <w:szCs w:val="21"/>
        </w:rPr>
        <w:t xml:space="preserve">提交</w:t>
      </w:r>
      <w:r>
        <w:rPr>
          <w:rFonts w:hint="eastAsia" w:ascii="微软雅黑" w:hAnsi="微软雅黑" w:cs="微软雅黑"/>
          <w:b/>
          <w:color w:val="auto"/>
          <w:szCs w:val="21"/>
          <w:lang w:val="en-US" w:eastAsia="zh-CN"/>
        </w:rPr>
        <w:t xml:space="preserve">响应</w:t>
      </w:r>
      <w:r>
        <w:rPr>
          <w:rFonts w:hint="eastAsia" w:ascii="微软雅黑" w:hAnsi="微软雅黑" w:cs="微软雅黑"/>
          <w:b/>
          <w:color w:val="auto"/>
          <w:szCs w:val="21"/>
        </w:rPr>
        <w:t xml:space="preserve">文件截止时间、开标时间和地点</w:t>
      </w:r>
      <w:r/>
    </w:p>
    <w:p>
      <w:pPr>
        <w:ind w:firstLine="420"/>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截止时间：</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bCs/>
          <w:color w:val="000000" w:themeColor="text1"/>
          <w:szCs w:val="21"/>
        </w:rPr>
        <w:t xml:space="preserve">年</w:t>
      </w:r>
      <w:r>
        <w:rPr>
          <w:rFonts w:hint="eastAsia" w:ascii="微软雅黑" w:hAnsi="微软雅黑" w:cs="微软雅黑"/>
          <w:bCs/>
          <w:color w:val="000000" w:themeColor="text1"/>
          <w:szCs w:val="21"/>
          <w:lang w:val="en-US" w:eastAsia="zh-CN"/>
        </w:rPr>
        <w:t xml:space="preserve">08</w:t>
      </w:r>
      <w:r>
        <w:rPr>
          <w:rFonts w:hint="eastAsia" w:ascii="微软雅黑" w:hAnsi="微软雅黑" w:cs="微软雅黑"/>
          <w:bCs/>
          <w:color w:val="000000" w:themeColor="text1"/>
          <w:szCs w:val="21"/>
        </w:rPr>
        <w:t xml:space="preserve">月25</w:t>
      </w:r>
      <w:r>
        <w:rPr>
          <w:rFonts w:hint="eastAsia" w:ascii="微软雅黑" w:hAnsi="微软雅黑" w:cs="微软雅黑"/>
          <w:bCs/>
          <w:color w:val="000000" w:themeColor="text1"/>
          <w:szCs w:val="21"/>
        </w:rPr>
        <w:t xml:space="preserve">日09</w:t>
      </w:r>
      <w:r>
        <w:rPr>
          <w:rFonts w:hint="eastAsia" w:ascii="微软雅黑" w:hAnsi="微软雅黑" w:cs="微软雅黑"/>
          <w:bCs/>
          <w:color w:val="000000" w:themeColor="text1"/>
          <w:szCs w:val="21"/>
        </w:rPr>
        <w:t xml:space="preserve">点</w:t>
      </w:r>
      <w:r>
        <w:rPr>
          <w:rFonts w:hint="eastAsia" w:ascii="微软雅黑" w:hAnsi="微软雅黑" w:cs="微软雅黑"/>
          <w:bCs/>
          <w:color w:val="000000" w:themeColor="text1"/>
          <w:szCs w:val="21"/>
          <w:lang w:val="en-US" w:eastAsia="zh-CN"/>
        </w:rPr>
        <w:t xml:space="preserve">30</w:t>
      </w:r>
      <w:r>
        <w:rPr>
          <w:rFonts w:hint="eastAsia" w:ascii="微软雅黑" w:hAnsi="微软雅黑" w:cs="微软雅黑"/>
          <w:bCs/>
          <w:color w:val="000000" w:themeColor="text1"/>
          <w:szCs w:val="21"/>
        </w:rPr>
        <w:t xml:space="preserve">分</w:t>
      </w:r>
      <w:r>
        <w:rPr>
          <w:rFonts w:hint="eastAsia" w:ascii="微软雅黑" w:hAnsi="微软雅黑" w:cs="微软雅黑"/>
          <w:bCs/>
          <w:color w:val="auto"/>
          <w:szCs w:val="21"/>
        </w:rPr>
        <w:t xml:space="preserve">（北京时间）</w:t>
      </w:r>
      <w:r/>
    </w:p>
    <w:p>
      <w:pPr>
        <w:ind w:firstLine="420"/>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开标时间：</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bCs/>
          <w:color w:val="000000" w:themeColor="text1"/>
          <w:szCs w:val="21"/>
        </w:rPr>
        <w:t xml:space="preserve">年</w:t>
      </w:r>
      <w:r>
        <w:rPr>
          <w:rFonts w:hint="eastAsia" w:ascii="微软雅黑" w:hAnsi="微软雅黑" w:cs="微软雅黑"/>
          <w:bCs/>
          <w:color w:val="000000" w:themeColor="text1"/>
          <w:szCs w:val="21"/>
          <w:lang w:val="en-US" w:eastAsia="zh-CN"/>
        </w:rPr>
        <w:t xml:space="preserve">08</w:t>
      </w:r>
      <w:r>
        <w:rPr>
          <w:rFonts w:hint="eastAsia" w:ascii="微软雅黑" w:hAnsi="微软雅黑" w:cs="微软雅黑"/>
          <w:bCs/>
          <w:color w:val="000000" w:themeColor="text1"/>
          <w:szCs w:val="21"/>
        </w:rPr>
        <w:t xml:space="preserve">月25</w:t>
      </w:r>
      <w:r>
        <w:rPr>
          <w:rFonts w:hint="eastAsia" w:ascii="微软雅黑" w:hAnsi="微软雅黑" w:cs="微软雅黑"/>
          <w:bCs/>
          <w:color w:val="000000" w:themeColor="text1"/>
          <w:szCs w:val="21"/>
        </w:rPr>
        <w:t xml:space="preserve">日09</w:t>
      </w:r>
      <w:r>
        <w:rPr>
          <w:rFonts w:hint="eastAsia" w:ascii="微软雅黑" w:hAnsi="微软雅黑" w:cs="微软雅黑"/>
          <w:bCs/>
          <w:color w:val="000000" w:themeColor="text1"/>
          <w:szCs w:val="21"/>
        </w:rPr>
        <w:t xml:space="preserve">点</w:t>
      </w:r>
      <w:r>
        <w:rPr>
          <w:rFonts w:hint="eastAsia" w:ascii="微软雅黑" w:hAnsi="微软雅黑" w:cs="微软雅黑"/>
          <w:bCs/>
          <w:color w:val="000000" w:themeColor="text1"/>
          <w:szCs w:val="21"/>
          <w:lang w:val="en-US" w:eastAsia="zh-CN"/>
        </w:rPr>
        <w:t xml:space="preserve">30</w:t>
      </w:r>
      <w:r>
        <w:rPr>
          <w:rFonts w:hint="eastAsia" w:ascii="微软雅黑" w:hAnsi="微软雅黑" w:cs="微软雅黑"/>
          <w:bCs/>
          <w:color w:val="000000" w:themeColor="text1"/>
          <w:szCs w:val="21"/>
        </w:rPr>
        <w:t xml:space="preserve">分</w:t>
      </w:r>
      <w:r>
        <w:rPr>
          <w:rFonts w:hint="eastAsia" w:ascii="微软雅黑" w:hAnsi="微软雅黑" w:cs="微软雅黑"/>
          <w:bCs/>
          <w:color w:val="auto"/>
          <w:szCs w:val="21"/>
        </w:rPr>
        <w:t xml:space="preserve">后（北京时间）</w:t>
      </w:r>
      <w:r/>
    </w:p>
    <w:p>
      <w:pPr>
        <w:ind w:firstLine="420"/>
        <w:spacing w:line="420" w:lineRule="exact"/>
        <w:rPr>
          <w:color w:val="auto"/>
        </w:rPr>
      </w:pPr>
      <w:r>
        <w:rPr>
          <w:rFonts w:hint="eastAsia" w:ascii="微软雅黑" w:hAnsi="微软雅黑" w:cs="微软雅黑"/>
          <w:color w:val="auto"/>
          <w:szCs w:val="21"/>
        </w:rPr>
        <w:t xml:space="preserve">地点：</w:t>
      </w:r>
      <w:r>
        <w:rPr>
          <w:rFonts w:hint="eastAsia" w:ascii="微软雅黑" w:hAnsi="微软雅黑" w:cs="微软雅黑"/>
          <w:color w:val="auto"/>
          <w:szCs w:val="21"/>
          <w:highlight w:val="none"/>
          <w:lang w:eastAsia="zh-CN"/>
        </w:rPr>
        <w:t xml:space="preserve">“苏采云”政府采购交易系统网上开标大厅</w:t>
      </w:r>
      <w:r/>
    </w:p>
    <w:p>
      <w:pPr>
        <w:rPr>
          <w:rFonts w:hint="eastAsia" w:ascii="微软雅黑" w:hAnsi="微软雅黑" w:cs="微软雅黑"/>
          <w:b/>
          <w:bCs/>
          <w:color w:val="auto"/>
        </w:rPr>
      </w:pPr>
      <w:r/>
      <w:bookmarkStart w:id="29" w:name="_Toc31210"/>
      <w:r/>
      <w:bookmarkStart w:id="30" w:name="_Toc28359007"/>
      <w:r/>
      <w:bookmarkStart w:id="31" w:name="_Toc28359084"/>
      <w:r/>
      <w:bookmarkStart w:id="32" w:name="_Toc35393625"/>
      <w:r/>
      <w:bookmarkStart w:id="33" w:name="_Toc35393794"/>
      <w:r>
        <w:rPr>
          <w:rFonts w:hint="eastAsia" w:ascii="微软雅黑" w:hAnsi="微软雅黑" w:cs="微软雅黑"/>
          <w:b/>
          <w:bCs/>
          <w:color w:val="auto"/>
        </w:rPr>
        <w:t xml:space="preserve">五、公告期限</w:t>
      </w:r>
      <w:bookmarkEnd w:id="29"/>
      <w:r/>
      <w:bookmarkEnd w:id="30"/>
      <w:r/>
      <w:bookmarkEnd w:id="31"/>
      <w:r/>
      <w:bookmarkEnd w:id="32"/>
      <w:r/>
      <w:bookmarkEnd w:id="33"/>
      <w:r/>
      <w:r/>
    </w:p>
    <w:p>
      <w:pPr>
        <w:ind w:firstLine="420"/>
        <w:spacing w:line="420" w:lineRule="exact"/>
        <w:rPr>
          <w:rFonts w:hint="eastAsia" w:ascii="微软雅黑" w:hAnsi="微软雅黑" w:cs="微软雅黑"/>
          <w:color w:val="auto"/>
        </w:rPr>
      </w:pPr>
      <w:r>
        <w:rPr>
          <w:rFonts w:hint="eastAsia" w:ascii="微软雅黑" w:hAnsi="微软雅黑" w:cs="微软雅黑"/>
          <w:color w:val="auto"/>
          <w:szCs w:val="21"/>
        </w:rPr>
        <w:t xml:space="preserve">自本公告发布之日起5个工作日。</w:t>
      </w:r>
      <w:r/>
    </w:p>
    <w:p>
      <w:pPr>
        <w:rPr>
          <w:rFonts w:hint="eastAsia" w:ascii="微软雅黑" w:hAnsi="微软雅黑" w:cs="微软雅黑"/>
          <w:b/>
          <w:bCs/>
          <w:color w:val="auto"/>
        </w:rPr>
      </w:pPr>
      <w:r/>
      <w:bookmarkStart w:id="34" w:name="_Toc19985"/>
      <w:r/>
      <w:bookmarkStart w:id="35" w:name="_Toc35393626"/>
      <w:r/>
      <w:bookmarkStart w:id="36" w:name="_Toc35393795"/>
      <w:r>
        <w:rPr>
          <w:rFonts w:hint="eastAsia" w:ascii="微软雅黑" w:hAnsi="微软雅黑" w:cs="微软雅黑"/>
          <w:b/>
          <w:bCs/>
          <w:color w:val="auto"/>
        </w:rPr>
        <w:t xml:space="preserve">六、其他补充事宜</w:t>
      </w:r>
      <w:bookmarkEnd w:id="34"/>
      <w:r/>
      <w:bookmarkEnd w:id="35"/>
      <w:r/>
      <w:bookmarkEnd w:id="36"/>
      <w:r/>
      <w:r/>
    </w:p>
    <w:p>
      <w:pPr>
        <w:ind w:firstLine="540"/>
        <w:spacing w:line="420" w:lineRule="exact"/>
        <w:rPr>
          <w:rFonts w:hint="eastAsia" w:ascii="微软雅黑" w:hAnsi="微软雅黑" w:cs="微软雅黑"/>
          <w:color w:val="auto"/>
          <w:szCs w:val="21"/>
          <w:highlight w:val="none"/>
        </w:rPr>
      </w:pPr>
      <w:r/>
      <w:bookmarkStart w:id="37" w:name="_Toc28359085"/>
      <w:r/>
      <w:bookmarkStart w:id="38" w:name="_Toc35393796"/>
      <w:r/>
      <w:bookmarkStart w:id="39" w:name="_Toc28359008"/>
      <w:r/>
      <w:bookmarkStart w:id="40" w:name="_Toc19317"/>
      <w:r/>
      <w:bookmarkStart w:id="41" w:name="_Toc35393627"/>
      <w:r>
        <w:rPr>
          <w:rFonts w:hint="eastAsia" w:ascii="微软雅黑" w:hAnsi="微软雅黑" w:cs="微软雅黑"/>
          <w:color w:val="auto"/>
          <w:szCs w:val="21"/>
        </w:rPr>
        <w:t xml:space="preserve">1.</w:t>
      </w:r>
      <w:r>
        <w:rPr>
          <w:rFonts w:hint="eastAsia" w:ascii="微软雅黑" w:hAnsi="微软雅黑" w:cs="微软雅黑"/>
          <w:color w:val="auto"/>
          <w:szCs w:val="21"/>
          <w:highlight w:val="none"/>
        </w:rPr>
        <w:t xml:space="preserve">评标方法和标准：最低评标价法</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  </w:t>
      </w:r>
      <w:r/>
    </w:p>
    <w:p>
      <w:pPr>
        <w:ind w:firstLine="54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2.本项目采购文件编号为：JSHC-2026080658A2/JSZC-320000-JSHC-T2026-0029</w:t>
      </w:r>
      <w:r/>
    </w:p>
    <w:p>
      <w:pPr>
        <w:ind w:firstLine="54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3.此采购公告在</w:t>
      </w:r>
      <w:r>
        <w:rPr>
          <w:rFonts w:hint="eastAsia" w:ascii="微软雅黑" w:hAnsi="微软雅黑" w:cs="微软雅黑"/>
          <w:color w:val="auto"/>
          <w:szCs w:val="21"/>
        </w:rPr>
        <w:t xml:space="preserve">江苏政府采购网、江苏大学附属医院官网发布</w:t>
      </w:r>
      <w:r>
        <w:rPr>
          <w:rFonts w:hint="eastAsia" w:ascii="微软雅黑" w:hAnsi="微软雅黑" w:cs="微软雅黑"/>
          <w:color w:val="auto"/>
          <w:szCs w:val="21"/>
          <w:highlight w:val="none"/>
        </w:rPr>
        <w:t xml:space="preserve">。     </w:t>
      </w:r>
      <w:r/>
    </w:p>
    <w:p>
      <w:pPr>
        <w:rPr>
          <w:rFonts w:hint="eastAsia" w:ascii="微软雅黑" w:hAnsi="微软雅黑" w:cs="微软雅黑"/>
          <w:b/>
          <w:bCs/>
          <w:color w:val="auto"/>
        </w:rPr>
      </w:pPr>
      <w:r>
        <w:rPr>
          <w:rFonts w:hint="eastAsia" w:ascii="微软雅黑" w:hAnsi="微软雅黑" w:cs="微软雅黑"/>
          <w:b/>
          <w:bCs/>
          <w:color w:val="auto"/>
        </w:rPr>
        <w:t xml:space="preserve">七、对本次招标提出询问，请按以下方式联系。</w:t>
      </w:r>
      <w:bookmarkEnd w:id="37"/>
      <w:r/>
      <w:bookmarkEnd w:id="38"/>
      <w:r/>
      <w:bookmarkEnd w:id="39"/>
      <w:r/>
      <w:bookmarkEnd w:id="40"/>
      <w:r/>
      <w:bookmarkEnd w:id="41"/>
      <w:r/>
      <w:r/>
    </w:p>
    <w:p>
      <w:pPr>
        <w:ind w:firstLine="420"/>
        <w:spacing w:line="420" w:lineRule="exact"/>
        <w:rPr>
          <w:rFonts w:hint="eastAsia" w:ascii="微软雅黑" w:hAnsi="微软雅黑" w:cs="微软雅黑"/>
          <w:bCs/>
          <w:color w:val="auto"/>
          <w:szCs w:val="21"/>
        </w:rPr>
      </w:pPr>
      <w:r/>
      <w:bookmarkStart w:id="42" w:name="_Toc28359096"/>
      <w:r/>
      <w:bookmarkStart w:id="43" w:name="_Toc35393637"/>
      <w:r/>
      <w:bookmarkStart w:id="44" w:name="_Toc28359019"/>
      <w:r/>
      <w:bookmarkStart w:id="45" w:name="_Toc35393806"/>
      <w:r>
        <w:rPr>
          <w:rFonts w:hint="eastAsia" w:ascii="微软雅黑" w:hAnsi="微软雅黑" w:cs="微软雅黑"/>
          <w:bCs/>
          <w:color w:val="auto"/>
          <w:szCs w:val="21"/>
        </w:rPr>
        <w:t xml:space="preserve">1.采购人信息</w:t>
      </w:r>
      <w:bookmarkEnd w:id="42"/>
      <w:r/>
      <w:bookmarkEnd w:id="43"/>
      <w:r/>
      <w:bookmarkEnd w:id="44"/>
      <w:r/>
      <w:bookmarkEnd w:id="45"/>
      <w:r/>
      <w:r/>
    </w:p>
    <w:p>
      <w:pPr>
        <w:ind w:firstLine="630"/>
        <w:jc w:val="left"/>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名    称：江苏大学附属医院</w:t>
      </w:r>
      <w:r/>
    </w:p>
    <w:p>
      <w:pPr>
        <w:ind w:firstLine="630"/>
        <w:jc w:val="left"/>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地    址：江</w:t>
      </w:r>
      <w:r>
        <w:rPr>
          <w:rFonts w:hint="eastAsia" w:ascii="微软雅黑" w:hAnsi="微软雅黑" w:cs="微软雅黑"/>
          <w:bCs/>
          <w:color w:val="auto"/>
          <w:szCs w:val="21"/>
          <w:lang w:eastAsia="zh-CN"/>
        </w:rPr>
        <w:t xml:space="preserve">苏省</w:t>
      </w:r>
      <w:r>
        <w:rPr>
          <w:rFonts w:hint="eastAsia" w:ascii="微软雅黑" w:hAnsi="微软雅黑" w:cs="微软雅黑"/>
          <w:bCs/>
          <w:color w:val="auto"/>
          <w:szCs w:val="21"/>
        </w:rPr>
        <w:t xml:space="preserve">镇江市解放路438号</w:t>
      </w:r>
      <w:r/>
    </w:p>
    <w:p>
      <w:pPr>
        <w:ind w:firstLine="630"/>
        <w:jc w:val="left"/>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联系方式：张老师 0511-80820337</w:t>
      </w:r>
      <w:r/>
    </w:p>
    <w:p>
      <w:pPr>
        <w:ind w:firstLine="420"/>
        <w:spacing w:line="420" w:lineRule="exact"/>
        <w:rPr>
          <w:rFonts w:hint="eastAsia" w:ascii="微软雅黑" w:hAnsi="微软雅黑" w:cs="微软雅黑"/>
          <w:bCs/>
          <w:color w:val="auto"/>
          <w:szCs w:val="21"/>
        </w:rPr>
      </w:pPr>
      <w:r/>
      <w:bookmarkStart w:id="46" w:name="_Toc35393807"/>
      <w:r/>
      <w:bookmarkStart w:id="47" w:name="_Toc28359097"/>
      <w:r/>
      <w:bookmarkStart w:id="48" w:name="_Toc28359020"/>
      <w:r/>
      <w:bookmarkStart w:id="49" w:name="_Toc35393638"/>
      <w:r>
        <w:rPr>
          <w:rFonts w:hint="eastAsia" w:ascii="微软雅黑" w:hAnsi="微软雅黑" w:cs="微软雅黑"/>
          <w:bCs/>
          <w:color w:val="auto"/>
          <w:szCs w:val="21"/>
        </w:rPr>
        <w:t xml:space="preserve">2.采购代理机构信息</w:t>
      </w:r>
      <w:bookmarkEnd w:id="46"/>
      <w:r/>
      <w:bookmarkEnd w:id="47"/>
      <w:r/>
      <w:bookmarkEnd w:id="48"/>
      <w:r/>
      <w:bookmarkEnd w:id="49"/>
      <w:r/>
      <w:r/>
    </w:p>
    <w:p>
      <w:pPr>
        <w:ind w:firstLine="630"/>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名    称：江苏省华采招标有限公司</w:t>
      </w:r>
      <w:r/>
    </w:p>
    <w:p>
      <w:pPr>
        <w:ind w:firstLine="630"/>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地　　址：南京市建邺区嘉陵江东街8号综合体B3栋</w:t>
      </w:r>
      <w:r>
        <w:rPr>
          <w:rFonts w:hint="eastAsia" w:ascii="微软雅黑" w:hAnsi="微软雅黑" w:cs="微软雅黑"/>
          <w:color w:val="auto"/>
          <w:sz w:val="22"/>
        </w:rPr>
        <w:t xml:space="preserve">一单元</w:t>
      </w:r>
      <w:r>
        <w:rPr>
          <w:rFonts w:hint="eastAsia" w:ascii="微软雅黑" w:hAnsi="微软雅黑" w:cs="微软雅黑"/>
          <w:bCs/>
          <w:color w:val="auto"/>
          <w:szCs w:val="21"/>
        </w:rPr>
        <w:t xml:space="preserve">16层</w:t>
      </w:r>
      <w:r/>
    </w:p>
    <w:p>
      <w:pPr>
        <w:ind w:firstLine="630"/>
        <w:spacing w:line="420" w:lineRule="exact"/>
        <w:rPr>
          <w:rFonts w:hint="eastAsia" w:ascii="微软雅黑" w:hAnsi="微软雅黑" w:cs="微软雅黑"/>
          <w:bCs/>
          <w:color w:val="auto"/>
          <w:szCs w:val="21"/>
        </w:rPr>
      </w:pPr>
      <w:r>
        <w:rPr>
          <w:rFonts w:hint="eastAsia" w:ascii="微软雅黑" w:hAnsi="微软雅黑" w:cs="微软雅黑"/>
          <w:bCs/>
          <w:color w:val="auto"/>
          <w:szCs w:val="21"/>
        </w:rPr>
        <w:t xml:space="preserve">联系方式：张婷/孔新淇 025-83603378</w:t>
      </w:r>
      <w:r/>
    </w:p>
    <w:p>
      <w:pPr>
        <w:ind w:firstLine="420"/>
        <w:spacing w:line="420" w:lineRule="exact"/>
        <w:rPr>
          <w:rFonts w:hint="eastAsia" w:ascii="微软雅黑" w:hAnsi="微软雅黑" w:cs="微软雅黑"/>
          <w:bCs/>
          <w:color w:val="auto"/>
          <w:szCs w:val="21"/>
        </w:rPr>
      </w:pPr>
      <w:r/>
      <w:bookmarkStart w:id="50" w:name="_Toc28359021"/>
      <w:r/>
      <w:bookmarkStart w:id="51" w:name="_Toc35393639"/>
      <w:r/>
      <w:bookmarkStart w:id="52" w:name="_Toc35393808"/>
      <w:r/>
      <w:bookmarkStart w:id="53" w:name="_Toc28359098"/>
      <w:r>
        <w:rPr>
          <w:rFonts w:hint="eastAsia" w:ascii="微软雅黑" w:hAnsi="微软雅黑" w:cs="微软雅黑"/>
          <w:bCs/>
          <w:color w:val="auto"/>
          <w:szCs w:val="21"/>
        </w:rPr>
        <w:t xml:space="preserve">3.项目联系方式</w:t>
      </w:r>
      <w:bookmarkEnd w:id="50"/>
      <w:r/>
      <w:bookmarkEnd w:id="51"/>
      <w:r/>
      <w:bookmarkEnd w:id="52"/>
      <w:r/>
      <w:bookmarkEnd w:id="53"/>
      <w:r/>
      <w:r/>
    </w:p>
    <w:p>
      <w:pPr>
        <w:pStyle w:val="1166"/>
        <w:ind w:firstLine="630"/>
        <w:spacing w:line="420" w:lineRule="exact"/>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 xml:space="preserve">项目联系人：孔新淇</w:t>
      </w:r>
      <w:r/>
    </w:p>
    <w:p>
      <w:pPr>
        <w:pStyle w:val="1166"/>
        <w:ind w:firstLine="630"/>
        <w:spacing w:line="420" w:lineRule="exact"/>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 xml:space="preserve">电　　 话：025-83603378</w:t>
      </w:r>
      <w:r/>
    </w:p>
    <w:p>
      <w:pPr>
        <w:numPr>
          <w:ilvl w:val="0"/>
          <w:numId w:val="3"/>
        </w:numPr>
        <w:rPr>
          <w:rFonts w:hint="eastAsia" w:ascii="微软雅黑" w:hAnsi="微软雅黑" w:cs="微软雅黑"/>
          <w:b/>
          <w:bCs/>
          <w:color w:val="auto"/>
          <w:highlight w:val="none"/>
        </w:rPr>
      </w:pPr>
      <w:r>
        <w:rPr>
          <w:rFonts w:hint="eastAsia" w:ascii="微软雅黑" w:hAnsi="微软雅黑" w:cs="微软雅黑"/>
          <w:b/>
          <w:bCs/>
          <w:color w:val="auto"/>
          <w:highlight w:val="none"/>
          <w:lang w:val="en-US" w:eastAsia="zh-CN"/>
        </w:rPr>
        <w:t xml:space="preserve">其他</w:t>
      </w:r>
      <w:r>
        <w:rPr>
          <w:rFonts w:hint="eastAsia" w:ascii="微软雅黑" w:hAnsi="微软雅黑" w:cs="微软雅黑"/>
          <w:b/>
          <w:bCs/>
          <w:color w:val="auto"/>
          <w:highlight w:val="none"/>
        </w:rPr>
        <w:t xml:space="preserve">　</w:t>
      </w:r>
      <w:r/>
    </w:p>
    <w:p>
      <w:pPr>
        <w:ind w:firstLine="42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sz w:val="21"/>
          <w:szCs w:val="21"/>
          <w:highlight w:val="none"/>
        </w:rPr>
        <w:t xml:space="preserve">1.</w:t>
      </w:r>
      <w:r>
        <w:rPr>
          <w:rFonts w:hint="eastAsia" w:ascii="微软雅黑" w:hAnsi="微软雅黑" w:eastAsia="微软雅黑" w:cs="微软雅黑"/>
          <w:bCs/>
          <w:sz w:val="21"/>
          <w:szCs w:val="21"/>
          <w:highlight w:val="none"/>
        </w:rPr>
        <w:t xml:space="preserve"> 根据省财政厅《关于更换全省政府采购交易系统C A数字证书和电子签章的通知》（苏财购〔2023〕101号），</w:t>
      </w:r>
      <w:r>
        <w:rPr>
          <w:rFonts w:hint="eastAsia" w:ascii="微软雅黑" w:hAnsi="微软雅黑" w:eastAsia="微软雅黑" w:cs="微软雅黑"/>
          <w:sz w:val="21"/>
          <w:szCs w:val="21"/>
          <w:highlight w:val="none"/>
        </w:rPr>
        <w:t xml:space="preserve">“苏采云”政府采购交易系统（以下简称苏采云系统）</w:t>
      </w:r>
      <w:r>
        <w:rPr>
          <w:rFonts w:hint="eastAsia" w:ascii="微软雅黑" w:hAnsi="微软雅黑" w:eastAsia="微软雅黑" w:cs="微软雅黑"/>
          <w:bCs/>
          <w:sz w:val="21"/>
          <w:szCs w:val="21"/>
          <w:highlight w:val="none"/>
        </w:rPr>
        <w:t xml:space="preserve">的CA数字证书、电子签章已更换为江苏省电子政务证书认证中心C A和方正国际软件（北京）有限公司电子签章。如果</w:t>
      </w:r>
      <w:r>
        <w:rPr>
          <w:rFonts w:hint="eastAsia" w:ascii="微软雅黑" w:hAnsi="微软雅黑" w:cs="微软雅黑"/>
          <w:bCs/>
          <w:sz w:val="21"/>
          <w:szCs w:val="21"/>
          <w:highlight w:val="none"/>
          <w:lang w:val="en-US" w:eastAsia="zh-CN"/>
        </w:rPr>
        <w:t xml:space="preserve">供应商</w:t>
      </w:r>
      <w:r>
        <w:rPr>
          <w:rFonts w:hint="eastAsia" w:ascii="微软雅黑" w:hAnsi="微软雅黑" w:eastAsia="微软雅黑" w:cs="微软雅黑"/>
          <w:bCs/>
          <w:sz w:val="21"/>
          <w:szCs w:val="21"/>
          <w:highlight w:val="none"/>
        </w:rPr>
        <w:t xml:space="preserve">通过</w:t>
      </w:r>
      <w:r>
        <w:rPr>
          <w:rFonts w:hint="eastAsia" w:ascii="微软雅黑" w:hAnsi="微软雅黑" w:eastAsia="微软雅黑" w:cs="微软雅黑"/>
          <w:sz w:val="21"/>
          <w:szCs w:val="21"/>
          <w:highlight w:val="none"/>
        </w:rPr>
        <w:t xml:space="preserve">苏采云系统</w:t>
      </w:r>
      <w:r>
        <w:rPr>
          <w:rFonts w:hint="eastAsia" w:ascii="微软雅黑" w:hAnsi="微软雅黑" w:eastAsia="微软雅黑" w:cs="微软雅黑"/>
          <w:bCs/>
          <w:sz w:val="21"/>
          <w:szCs w:val="21"/>
          <w:highlight w:val="none"/>
        </w:rPr>
        <w:t xml:space="preserve">参与政府采购项目，需要更换CA数字证书和电子签章。具体办理指南和操作手册见链接：</w:t>
      </w:r>
      <w:r>
        <w:rPr>
          <w:rFonts w:hint="eastAsia" w:ascii="微软雅黑" w:hAnsi="微软雅黑" w:eastAsia="微软雅黑" w:cs="微软雅黑"/>
          <w:bCs/>
          <w:color w:val="auto"/>
          <w:sz w:val="21"/>
          <w:szCs w:val="21"/>
          <w:highlight w:val="none"/>
          <w:u w:val="none"/>
        </w:rPr>
        <w:t xml:space="preserve">http://www.ccgp-jiangsu.gov.cn/jiangsu/zlxz/ee/ee3a4bc5a3454aa2b0d9312230633ce9.html</w:t>
      </w:r>
      <w:r>
        <w:rPr>
          <w:rFonts w:hint="eastAsia" w:ascii="微软雅黑" w:hAnsi="微软雅黑" w:eastAsia="微软雅黑" w:cs="微软雅黑"/>
          <w:bCs/>
          <w:sz w:val="21"/>
          <w:szCs w:val="21"/>
          <w:highlight w:val="none"/>
        </w:rPr>
        <w:t xml:space="preserve">。</w:t>
      </w:r>
      <w:r/>
    </w:p>
    <w:p>
      <w:pPr>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w:t>
      </w:r>
      <w:r>
        <w:rPr>
          <w:rFonts w:hint="eastAsia" w:ascii="微软雅黑" w:hAnsi="微软雅黑" w:cs="微软雅黑"/>
          <w:bCs/>
          <w:sz w:val="21"/>
          <w:szCs w:val="21"/>
          <w:highlight w:val="none"/>
          <w:lang w:val="en-US" w:eastAsia="zh-CN"/>
        </w:rPr>
        <w:t xml:space="preserve">响应</w:t>
      </w:r>
      <w:r>
        <w:rPr>
          <w:rFonts w:hint="eastAsia" w:ascii="微软雅黑" w:hAnsi="微软雅黑" w:eastAsia="微软雅黑" w:cs="微软雅黑"/>
          <w:bCs/>
          <w:sz w:val="21"/>
          <w:szCs w:val="21"/>
          <w:highlight w:val="none"/>
        </w:rPr>
        <w:t xml:space="preserve">文件。</w:t>
      </w:r>
      <w:r>
        <w:rPr>
          <w:rFonts w:hint="eastAsia" w:ascii="微软雅黑" w:hAnsi="微软雅黑" w:cs="微软雅黑"/>
          <w:bCs/>
          <w:sz w:val="21"/>
          <w:szCs w:val="21"/>
          <w:highlight w:val="none"/>
          <w:lang w:val="en-US" w:eastAsia="zh-CN"/>
        </w:rPr>
        <w:t xml:space="preserve">供应商</w:t>
      </w:r>
      <w:r>
        <w:rPr>
          <w:rFonts w:hint="eastAsia" w:ascii="微软雅黑" w:hAnsi="微软雅黑" w:eastAsia="微软雅黑" w:cs="微软雅黑"/>
          <w:bCs/>
          <w:sz w:val="21"/>
          <w:szCs w:val="21"/>
          <w:highlight w:val="none"/>
        </w:rPr>
        <w:t xml:space="preserve">也可前往“江苏政务服务网”（www.jszwfw.gov.cn），“一企来办”专栏下“政府采购”模块详细了解关于CA办理、标书制作、开标投标指引等事宜。</w:t>
      </w:r>
      <w:r/>
    </w:p>
    <w:p>
      <w:pPr>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如果“江苏政府采购网”（www.ccgp-jiangsu.gov.cn）信息与“江苏政务服务网” （www.jszwfw.gov.cn），“一企来办”专栏下“政府采购”模块中信息不一致，以“江苏政府采购网”信息为准。</w:t>
      </w:r>
      <w:r/>
    </w:p>
    <w:p>
      <w:pPr>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2. 有关本次招标的事项若存在变动或修改，敬请及时关注江苏省政府采购中心在“江苏政府采购网”发布的更正公告。</w:t>
      </w:r>
      <w:r/>
    </w:p>
    <w:p>
      <w:pPr>
        <w:numPr>
          <w:ilvl w:val="0"/>
          <w:numId w:val="0"/>
        </w:numPr>
        <w:ind w:firstLine="420"/>
        <w:jc w:val="both"/>
        <w:keepLines w:val="0"/>
        <w:keepNext w:val="0"/>
        <w:pageBreakBefore w:val="0"/>
        <w:spacing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 本次招标不收取</w:t>
      </w:r>
      <w:r>
        <w:rPr>
          <w:rFonts w:hint="eastAsia" w:ascii="微软雅黑" w:hAnsi="微软雅黑" w:cs="微软雅黑"/>
          <w:bCs/>
          <w:sz w:val="21"/>
          <w:szCs w:val="21"/>
          <w:highlight w:val="none"/>
          <w:lang w:val="en-US" w:eastAsia="zh-CN"/>
        </w:rPr>
        <w:t xml:space="preserve">响应</w:t>
      </w:r>
      <w:r>
        <w:rPr>
          <w:rFonts w:hint="eastAsia" w:ascii="微软雅黑" w:hAnsi="微软雅黑" w:eastAsia="微软雅黑" w:cs="微软雅黑"/>
          <w:bCs/>
          <w:sz w:val="21"/>
          <w:szCs w:val="21"/>
          <w:highlight w:val="none"/>
        </w:rPr>
        <w:t xml:space="preserve">保证金。</w:t>
      </w:r>
      <w:r/>
    </w:p>
    <w:p>
      <w:pPr>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4.采购文件下载及响应文件制作：</w:t>
      </w:r>
      <w:r/>
    </w:p>
    <w:p>
      <w:pPr>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响应文件--导出加密的响应文件（后缀名为zip）--通过“苏采云”系统上传响应文件。详见《江苏省政府采购管理交易系统（苏采云）供应商操作手册》，操作手册可通过“苏采云”系统中相应链接进行下载。</w:t>
      </w:r>
      <w:r/>
    </w:p>
    <w:p>
      <w:pPr>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5.不见面远程开标：</w:t>
      </w:r>
      <w:r/>
    </w:p>
    <w:p>
      <w:pPr>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响应）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6.供应商应当在获取招标文件后自行对项目现场和周围环境进行实地踏勘，以了解现场的环境、范围等。供应商应承担现场踏勘的责任和风险，费用由供应商自己承担。中标后不得以未踏勘现场或不了解现场为由提出任何增加费用的要求。</w:t>
      </w:r>
      <w:r/>
    </w:p>
    <w:p>
      <w:pPr>
        <w:pStyle w:val="1166"/>
        <w:ind w:firstLine="630"/>
        <w:spacing w:line="420" w:lineRule="exact"/>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r>
      <w:r/>
    </w:p>
    <w:p>
      <w:pPr>
        <w:pStyle w:val="1166"/>
        <w:ind w:firstLine="840"/>
        <w:spacing w:line="420" w:lineRule="exact"/>
        <w:rPr>
          <w:rFonts w:hint="eastAsia" w:ascii="微软雅黑" w:hAnsi="微软雅黑" w:cs="微软雅黑"/>
          <w:color w:val="auto"/>
          <w:szCs w:val="21"/>
        </w:rPr>
      </w:pPr>
      <w:r>
        <w:rPr>
          <w:rFonts w:hint="eastAsia" w:ascii="微软雅黑" w:hAnsi="微软雅黑" w:cs="微软雅黑"/>
          <w:color w:val="auto"/>
          <w:szCs w:val="21"/>
        </w:rPr>
        <w:br w:type="page" w:clear="all"/>
      </w:r>
      <w:bookmarkEnd w:id="6"/>
      <w:r/>
      <w:bookmarkEnd w:id="7"/>
      <w:r/>
      <w:r/>
    </w:p>
    <w:p>
      <w:pPr>
        <w:pStyle w:val="1153"/>
        <w:spacing w:line="360" w:lineRule="exact"/>
        <w:rPr>
          <w:color w:val="auto"/>
          <w:szCs w:val="32"/>
        </w:rPr>
      </w:pPr>
      <w:r/>
      <w:bookmarkStart w:id="54" w:name="_Toc14502"/>
      <w:r>
        <w:rPr>
          <w:color w:val="auto"/>
          <w:szCs w:val="32"/>
        </w:rPr>
        <w:t xml:space="preserve">第二章 供应商须知</w:t>
      </w:r>
      <w:bookmarkEnd w:id="4"/>
      <w:r/>
      <w:bookmarkEnd w:id="54"/>
      <w:r/>
      <w:r/>
    </w:p>
    <w:p>
      <w:pPr>
        <w:jc w:val="left"/>
        <w:widowControl/>
        <w:rPr>
          <w:b/>
          <w:bCs/>
          <w:color w:val="auto"/>
          <w:sz w:val="24"/>
          <w:szCs w:val="24"/>
        </w:rPr>
      </w:pPr>
      <w:r/>
      <w:bookmarkStart w:id="55" w:name="_Toc452384170"/>
      <w:r>
        <w:rPr>
          <w:b/>
          <w:bCs/>
          <w:color w:val="auto"/>
          <w:sz w:val="24"/>
          <w:szCs w:val="24"/>
        </w:rPr>
        <w:t xml:space="preserve">供应商须知附表</w:t>
      </w:r>
      <w:r>
        <w:rPr>
          <w:b/>
          <w:bCs/>
          <w:color w:val="auto"/>
          <w:sz w:val="24"/>
          <w:szCs w:val="24"/>
          <w:lang w:bidi="ar"/>
        </w:rPr>
        <w:t xml:space="preserve">（采购文件中与此表内容表述不一致部分，以此表内容为准）</w:t>
      </w:r>
      <w:r/>
    </w:p>
    <w:tbl>
      <w:tblPr>
        <w:tblStyle w:val="11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序号</w:t>
            </w:r>
            <w:r/>
          </w:p>
        </w:tc>
        <w:tc>
          <w:tcPr>
            <w:tcW w:w="1755" w:type="dxa"/>
            <w:vAlign w:val="center"/>
            <w:textDirection w:val="lrTb"/>
            <w:noWrap w:val="false"/>
          </w:tcPr>
          <w:p>
            <w:pPr>
              <w:jc w:val="center"/>
              <w:spacing w:line="440" w:lineRule="exact"/>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项目</w:t>
            </w:r>
            <w:r/>
          </w:p>
        </w:tc>
        <w:tc>
          <w:tcPr>
            <w:tcW w:w="6117" w:type="dxa"/>
            <w:vAlign w:val="center"/>
            <w:textDirection w:val="lrTb"/>
            <w:noWrap w:val="false"/>
          </w:tcPr>
          <w:p>
            <w:pPr>
              <w:jc w:val="center"/>
              <w:spacing w:line="440" w:lineRule="exact"/>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具 体 内  容</w:t>
            </w:r>
            <w:r/>
          </w:p>
        </w:tc>
      </w:tr>
      <w:tr>
        <w:trPr>
          <w:jc w:val="center"/>
          <w:trHeight w:val="604"/>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lang w:eastAsia="zh-CN"/>
              </w:rPr>
            </w:pPr>
            <w:r>
              <w:rPr>
                <w:rFonts w:hint="eastAsia" w:ascii="微软雅黑" w:hAnsi="微软雅黑" w:cs="微软雅黑"/>
                <w:color w:val="auto"/>
                <w:sz w:val="21"/>
                <w:szCs w:val="21"/>
                <w:lang w:eastAsia="zh-CN"/>
              </w:rPr>
              <w:t xml:space="preserve">江苏大学附属医院图书馆（科研楼）电缆采购</w:t>
            </w:r>
            <w:r/>
          </w:p>
        </w:tc>
      </w:tr>
      <w:tr>
        <w:trPr>
          <w:jc w:val="center"/>
          <w:trHeight w:val="521"/>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w:t>
            </w:r>
            <w:r/>
          </w:p>
        </w:tc>
        <w:tc>
          <w:tcPr>
            <w:tcW w:w="1755" w:type="dxa"/>
            <w:vAlign w:val="center"/>
            <w:textDirection w:val="lrTb"/>
            <w:noWrap w:val="false"/>
          </w:tcPr>
          <w:p>
            <w:pPr>
              <w:jc w:val="center"/>
              <w:spacing w:line="440" w:lineRule="exact"/>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 xml:space="preserve">项目编号</w:t>
            </w:r>
            <w:r/>
          </w:p>
        </w:tc>
        <w:tc>
          <w:tcPr>
            <w:tcW w:w="6117" w:type="dxa"/>
            <w:vAlign w:val="center"/>
            <w:textDirection w:val="lrTb"/>
            <w:noWrap w:val="false"/>
          </w:tcPr>
          <w:p>
            <w:pPr>
              <w:spacing w:line="440" w:lineRule="exact"/>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 xml:space="preserve">JSHC-2026080658A2/JSZC-320000-JSHC-T2026-0029</w:t>
            </w:r>
            <w:r/>
          </w:p>
        </w:tc>
      </w:tr>
      <w:tr>
        <w:trPr>
          <w:jc w:val="center"/>
          <w:trHeight w:val="521"/>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采购方式</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竞争性谈判</w:t>
            </w:r>
            <w:r/>
          </w:p>
        </w:tc>
      </w:tr>
      <w:tr>
        <w:trPr>
          <w:jc w:val="center"/>
          <w:trHeight w:val="588"/>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4</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项目性质</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政府采购项目</w:t>
            </w:r>
            <w:r/>
          </w:p>
        </w:tc>
      </w:tr>
      <w:tr>
        <w:trPr>
          <w:jc w:val="center"/>
          <w:trHeight w:val="750"/>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预算金额</w:t>
            </w:r>
            <w:r/>
          </w:p>
        </w:tc>
        <w:tc>
          <w:tcPr>
            <w:tcW w:w="6117" w:type="dxa"/>
            <w:vAlign w:val="center"/>
            <w:textDirection w:val="lrTb"/>
            <w:noWrap w:val="false"/>
          </w:tcPr>
          <w:p>
            <w:pPr>
              <w:jc w:val="left"/>
              <w:spacing w:line="420" w:lineRule="exact"/>
              <w:rPr>
                <w:rFonts w:hint="eastAsia" w:ascii="微软雅黑" w:hAnsi="微软雅黑" w:eastAsia="微软雅黑" w:cs="微软雅黑"/>
                <w:color w:val="auto"/>
                <w:sz w:val="21"/>
                <w:szCs w:val="21"/>
              </w:rPr>
            </w:pPr>
            <w:r>
              <w:rPr>
                <w:rFonts w:hint="eastAsia" w:ascii="微软雅黑" w:hAnsi="微软雅黑" w:cs="微软雅黑"/>
                <w:color w:val="auto"/>
                <w:szCs w:val="21"/>
              </w:rPr>
              <w:t xml:space="preserve">人民币</w:t>
            </w:r>
            <w:r>
              <w:rPr>
                <w:rFonts w:hint="eastAsia" w:ascii="微软雅黑" w:hAnsi="微软雅黑" w:cs="微软雅黑"/>
                <w:color w:val="auto"/>
                <w:szCs w:val="21"/>
                <w:lang w:val="en-US" w:eastAsia="zh-CN"/>
              </w:rPr>
              <w:t xml:space="preserve">贰佰伍拾玖万</w:t>
            </w:r>
            <w:r>
              <w:rPr>
                <w:rFonts w:hint="eastAsia" w:ascii="微软雅黑" w:hAnsi="微软雅黑" w:cs="微软雅黑"/>
                <w:color w:val="auto"/>
                <w:szCs w:val="21"/>
              </w:rPr>
              <w:t xml:space="preserve">元整（¥</w:t>
            </w:r>
            <w:r>
              <w:rPr>
                <w:rFonts w:hint="eastAsia" w:ascii="微软雅黑" w:hAnsi="微软雅黑" w:cs="微软雅黑"/>
                <w:color w:val="auto"/>
                <w:szCs w:val="21"/>
                <w:lang w:val="en-US" w:eastAsia="zh-CN"/>
              </w:rPr>
              <w:t xml:space="preserve">2,590</w:t>
            </w:r>
            <w:r>
              <w:rPr>
                <w:rFonts w:hint="eastAsia" w:ascii="微软雅黑" w:hAnsi="微软雅黑" w:cs="微软雅黑"/>
                <w:color w:val="auto"/>
                <w:szCs w:val="21"/>
              </w:rPr>
              <w:t xml:space="preserve">,000.00）</w:t>
            </w:r>
            <w:r/>
          </w:p>
        </w:tc>
      </w:tr>
      <w:tr>
        <w:trPr>
          <w:jc w:val="center"/>
          <w:trHeight w:val="780"/>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最高限价</w:t>
            </w:r>
            <w:r/>
          </w:p>
        </w:tc>
        <w:tc>
          <w:tcPr>
            <w:tcW w:w="6117" w:type="dxa"/>
            <w:vAlign w:val="center"/>
            <w:textDirection w:val="lrTb"/>
            <w:noWrap w:val="false"/>
          </w:tcPr>
          <w:p>
            <w:pPr>
              <w:jc w:val="left"/>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Cs w:val="21"/>
              </w:rPr>
              <w:t xml:space="preserve">人民币</w:t>
            </w:r>
            <w:r>
              <w:rPr>
                <w:rFonts w:hint="eastAsia" w:ascii="微软雅黑" w:hAnsi="微软雅黑" w:cs="微软雅黑"/>
                <w:color w:val="auto"/>
                <w:szCs w:val="21"/>
                <w:lang w:val="en-US" w:eastAsia="zh-CN"/>
              </w:rPr>
              <w:t xml:space="preserve">贰佰伍拾玖万</w:t>
            </w:r>
            <w:r>
              <w:rPr>
                <w:rFonts w:hint="eastAsia" w:ascii="微软雅黑" w:hAnsi="微软雅黑" w:cs="微软雅黑"/>
                <w:color w:val="auto"/>
                <w:szCs w:val="21"/>
              </w:rPr>
              <w:t xml:space="preserve">元整（¥</w:t>
            </w:r>
            <w:r>
              <w:rPr>
                <w:rFonts w:hint="eastAsia" w:ascii="微软雅黑" w:hAnsi="微软雅黑" w:cs="微软雅黑"/>
                <w:color w:val="auto"/>
                <w:szCs w:val="21"/>
                <w:lang w:val="en-US" w:eastAsia="zh-CN"/>
              </w:rPr>
              <w:t xml:space="preserve">2,590</w:t>
            </w:r>
            <w:r>
              <w:rPr>
                <w:rFonts w:hint="eastAsia" w:ascii="微软雅黑" w:hAnsi="微软雅黑" w:cs="微软雅黑"/>
                <w:color w:val="auto"/>
                <w:szCs w:val="21"/>
              </w:rPr>
              <w:t xml:space="preserve">,000.00）</w:t>
            </w:r>
            <w:r/>
          </w:p>
        </w:tc>
      </w:tr>
      <w:tr>
        <w:trPr>
          <w:jc w:val="center"/>
          <w:trHeight w:val="533"/>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7</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lang w:eastAsia="zh-CN"/>
              </w:rPr>
            </w:pPr>
            <w:r>
              <w:rPr>
                <w:rFonts w:hint="eastAsia" w:ascii="微软雅黑" w:hAnsi="微软雅黑" w:cs="微软雅黑"/>
                <w:color w:val="auto"/>
                <w:sz w:val="21"/>
                <w:szCs w:val="21"/>
                <w:lang w:val="en-US" w:eastAsia="zh-CN"/>
              </w:rPr>
              <w:t xml:space="preserve">分包</w:t>
            </w:r>
            <w:r/>
          </w:p>
        </w:tc>
        <w:tc>
          <w:tcPr>
            <w:tcW w:w="6117" w:type="dxa"/>
            <w:vAlign w:val="center"/>
            <w:textDirection w:val="lrTb"/>
            <w:noWrap w:val="false"/>
          </w:tcPr>
          <w:p>
            <w:pPr>
              <w:jc w:val="left"/>
              <w:spacing w:line="440" w:lineRule="exact"/>
              <w:rPr>
                <w:rFonts w:hint="eastAsia" w:ascii="微软雅黑" w:hAnsi="微软雅黑" w:eastAsia="微软雅黑" w:cs="微软雅黑"/>
                <w:color w:val="auto"/>
                <w:sz w:val="21"/>
                <w:szCs w:val="21"/>
                <w:lang w:eastAsia="zh-CN"/>
              </w:rPr>
            </w:pPr>
            <w:r>
              <w:rPr>
                <w:rFonts w:hint="eastAsia" w:ascii="微软雅黑" w:hAnsi="微软雅黑" w:cs="微软雅黑"/>
                <w:color w:val="auto"/>
                <w:sz w:val="21"/>
                <w:szCs w:val="21"/>
                <w:lang w:val="en-US" w:eastAsia="zh-CN"/>
              </w:rPr>
              <w:t xml:space="preserve">无</w:t>
            </w:r>
            <w:r/>
          </w:p>
        </w:tc>
      </w:tr>
      <w:tr>
        <w:trPr>
          <w:jc w:val="center"/>
          <w:trHeight w:val="1040"/>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8</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采购人</w:t>
            </w:r>
            <w:r/>
          </w:p>
        </w:tc>
        <w:tc>
          <w:tcPr>
            <w:tcW w:w="6117" w:type="dxa"/>
            <w:vAlign w:val="center"/>
            <w:textDirection w:val="lrTb"/>
            <w:noWrap w:val="false"/>
          </w:tcPr>
          <w:p>
            <w:pPr>
              <w:spacing w:line="400" w:lineRule="exact"/>
              <w:rPr>
                <w:rFonts w:hint="eastAsia" w:ascii="微软雅黑" w:hAnsi="微软雅黑" w:cs="微软雅黑"/>
                <w:color w:val="auto"/>
                <w:szCs w:val="21"/>
              </w:rPr>
            </w:pPr>
            <w:r>
              <w:rPr>
                <w:rFonts w:hint="eastAsia" w:ascii="微软雅黑" w:hAnsi="微软雅黑" w:cs="微软雅黑"/>
                <w:color w:val="auto"/>
                <w:szCs w:val="21"/>
              </w:rPr>
              <w:t xml:space="preserve">单位名称：江苏大学附属医院</w:t>
            </w:r>
            <w:r/>
          </w:p>
          <w:p>
            <w:pPr>
              <w:spacing w:line="400" w:lineRule="exact"/>
              <w:rPr>
                <w:rFonts w:hint="eastAsia" w:ascii="微软雅黑" w:hAnsi="微软雅黑" w:cs="微软雅黑"/>
                <w:color w:val="auto"/>
                <w:szCs w:val="21"/>
              </w:rPr>
            </w:pPr>
            <w:r>
              <w:rPr>
                <w:rFonts w:hint="eastAsia" w:ascii="微软雅黑" w:hAnsi="微软雅黑" w:cs="微软雅黑"/>
                <w:color w:val="auto"/>
                <w:szCs w:val="21"/>
              </w:rPr>
              <w:t xml:space="preserve">联系人：</w:t>
            </w:r>
            <w:r>
              <w:rPr>
                <w:rFonts w:hint="eastAsia" w:ascii="微软雅黑" w:hAnsi="微软雅黑" w:cs="微软雅黑"/>
                <w:bCs/>
                <w:color w:val="auto"/>
                <w:szCs w:val="21"/>
              </w:rPr>
              <w:t xml:space="preserve">张老师 </w:t>
            </w:r>
            <w:r>
              <w:rPr>
                <w:rFonts w:hint="eastAsia" w:ascii="微软雅黑" w:hAnsi="微软雅黑" w:cs="微软雅黑"/>
                <w:color w:val="auto"/>
                <w:szCs w:val="21"/>
              </w:rPr>
              <w:t xml:space="preserve">                  </w:t>
            </w:r>
            <w:r/>
          </w:p>
          <w:p>
            <w:pP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Cs w:val="21"/>
              </w:rPr>
              <w:t xml:space="preserve">联系电话：</w:t>
            </w:r>
            <w:r>
              <w:rPr>
                <w:rFonts w:hint="eastAsia" w:ascii="微软雅黑" w:hAnsi="微软雅黑" w:cs="微软雅黑"/>
                <w:bCs/>
                <w:color w:val="auto"/>
                <w:szCs w:val="21"/>
              </w:rPr>
              <w:t xml:space="preserve">0511-80820337</w:t>
            </w:r>
            <w:r/>
          </w:p>
        </w:tc>
      </w:tr>
      <w:tr>
        <w:trPr>
          <w:jc w:val="center"/>
          <w:trHeight w:val="1303"/>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9</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采购代理机构</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代理机构：江苏省华采招标有限公司</w:t>
            </w:r>
            <w:r/>
          </w:p>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项目负责人：张婷/孔新淇</w:t>
            </w:r>
            <w:r/>
          </w:p>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联系电话：025-83603378</w:t>
            </w:r>
            <w:r/>
          </w:p>
        </w:tc>
      </w:tr>
      <w:tr>
        <w:trPr>
          <w:jc w:val="center"/>
          <w:trHeight w:val="907"/>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10</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保证金</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无，本项目不收取保证金</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11</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现场勘查</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无</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12</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val="en-US" w:eastAsia="zh-CN"/>
              </w:rPr>
              <w:t xml:space="preserve">响应</w:t>
            </w:r>
            <w:r>
              <w:rPr>
                <w:rFonts w:hint="eastAsia" w:ascii="微软雅黑" w:hAnsi="微软雅黑" w:eastAsia="微软雅黑" w:cs="微软雅黑"/>
                <w:color w:val="auto"/>
                <w:sz w:val="21"/>
                <w:szCs w:val="21"/>
              </w:rPr>
              <w:t xml:space="preserve">文件递交截止时间及地点</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详见第一章谈判邀请（采购公告）</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13</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文件数量</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2"/>
                <w:highlight w:val="none"/>
                <w:lang w:eastAsia="zh-CN"/>
              </w:rPr>
              <w:t xml:space="preserve">电子响应文件上传“苏采云”政府采购交易系统。</w:t>
            </w:r>
            <w:r/>
          </w:p>
        </w:tc>
      </w:tr>
      <w:tr>
        <w:trPr>
          <w:jc w:val="center"/>
          <w:trHeight w:val="851"/>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14</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谈判流程</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highlight w:val="none"/>
                <w:lang w:val="en-US" w:eastAsia="zh-CN"/>
              </w:rPr>
              <w:t xml:space="preserve">供应商在响应文件递交截止时间前</w:t>
            </w:r>
            <w:r>
              <w:rPr>
                <w:rFonts w:hint="eastAsia" w:ascii="微软雅黑" w:hAnsi="微软雅黑" w:cs="微软雅黑"/>
                <w:color w:val="auto"/>
                <w:highlight w:val="none"/>
                <w:lang w:eastAsia="zh-CN"/>
              </w:rPr>
              <w:t xml:space="preserve">将电子响应文件上传“苏采云”政府采购交易系统，并准时参加线上开标会。</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15</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ff0000"/>
                <w:sz w:val="21"/>
                <w:szCs w:val="21"/>
              </w:rPr>
            </w:pPr>
            <w:r>
              <w:rPr>
                <w:rFonts w:hint="eastAsia" w:ascii="微软雅黑" w:hAnsi="微软雅黑" w:eastAsia="微软雅黑" w:cs="微软雅黑"/>
                <w:color w:val="auto"/>
                <w:sz w:val="21"/>
                <w:szCs w:val="21"/>
              </w:rPr>
              <w:t xml:space="preserve">样品</w:t>
            </w:r>
            <w:r/>
          </w:p>
        </w:tc>
        <w:tc>
          <w:tcPr>
            <w:tcW w:w="6117" w:type="dxa"/>
            <w:vAlign w:val="center"/>
            <w:textDirection w:val="lrTb"/>
            <w:noWrap w:val="false"/>
          </w:tcPr>
          <w:p>
            <w:pPr>
              <w:spacing w:line="440" w:lineRule="exact"/>
              <w:rPr>
                <w:rFonts w:hint="eastAsia" w:ascii="微软雅黑" w:hAnsi="微软雅黑" w:eastAsia="微软雅黑" w:cs="微软雅黑"/>
                <w:color w:val="ff0000"/>
                <w:sz w:val="21"/>
                <w:szCs w:val="21"/>
              </w:rPr>
            </w:pPr>
            <w:r>
              <w:rPr>
                <w:rFonts w:hint="eastAsia" w:ascii="微软雅黑" w:hAnsi="微软雅黑" w:cs="微软雅黑"/>
                <w:color w:val="auto"/>
                <w:highlight w:val="none"/>
                <w:lang w:val="en-US" w:eastAsia="zh-CN"/>
              </w:rPr>
              <w:t xml:space="preserve">无</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16</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现场陈述</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无</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17</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文件有效期</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截止时间后九十天</w:t>
            </w:r>
            <w:r/>
          </w:p>
        </w:tc>
      </w:tr>
      <w:tr>
        <w:trPr>
          <w:jc w:val="center"/>
          <w:trHeight w:val="1299"/>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18</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响应报价</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Cs w:val="21"/>
                <w:highlight w:val="none"/>
                <w:lang w:eastAsia="zh-CN"/>
              </w:rPr>
              <w:t xml:space="preserve">响应</w:t>
            </w:r>
            <w:r>
              <w:rPr>
                <w:rFonts w:hint="eastAsia" w:ascii="微软雅黑" w:hAnsi="微软雅黑" w:cs="微软雅黑"/>
                <w:color w:val="auto"/>
                <w:szCs w:val="21"/>
                <w:highlight w:val="none"/>
              </w:rPr>
              <w:t xml:space="preserve">报价包括招标文件所规定的招标范围的全部内容。包括但不仅限于全部货物的价格及相关税费、运输到指定地点的装运费用、售后服务等其他有关的所有费用。</w:t>
            </w:r>
            <w:r/>
          </w:p>
        </w:tc>
      </w:tr>
      <w:tr>
        <w:trPr>
          <w:jc w:val="center"/>
          <w:trHeight w:val="1299"/>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采购标的对应的 中小企业划分标准所属行业</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highlight w:val="none"/>
                <w:lang w:val="en-US" w:eastAsia="zh-CN"/>
              </w:rPr>
            </w:pPr>
            <w:r>
              <w:rPr>
                <w:rFonts w:hint="eastAsia" w:ascii="微软雅黑" w:hAnsi="微软雅黑" w:cs="微软雅黑"/>
                <w:color w:val="auto"/>
                <w:sz w:val="21"/>
                <w:szCs w:val="21"/>
                <w:highlight w:val="none"/>
                <w:lang w:val="en-US" w:eastAsia="zh-CN"/>
              </w:rPr>
              <w:t xml:space="preserve">工业</w:t>
            </w:r>
            <w:r/>
          </w:p>
        </w:tc>
      </w:tr>
      <w:tr>
        <w:trPr>
          <w:jc w:val="center"/>
        </w:trPr>
        <w:tc>
          <w:tcPr>
            <w:shd w:val="clear" w:color="auto" w:fill="auto"/>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 xml:space="preserve">2</w:t>
            </w:r>
            <w:r>
              <w:rPr>
                <w:rFonts w:hint="eastAsia" w:ascii="微软雅黑" w:hAnsi="微软雅黑" w:cs="微软雅黑"/>
                <w:color w:val="auto"/>
                <w:sz w:val="21"/>
                <w:szCs w:val="21"/>
                <w:lang w:val="en-US" w:eastAsia="zh-CN"/>
              </w:rPr>
              <w:t xml:space="preserve">0</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 xml:space="preserve">关于联合体投标</w:t>
            </w:r>
            <w:r>
              <w:rPr>
                <w:rFonts w:hint="eastAsia" w:ascii="微软雅黑" w:hAnsi="微软雅黑" w:cs="微软雅黑"/>
                <w:color w:val="auto"/>
                <w:sz w:val="21"/>
                <w:szCs w:val="21"/>
                <w:lang w:eastAsia="zh-CN"/>
              </w:rPr>
              <w:t xml:space="preserve">（</w:t>
            </w:r>
            <w:r>
              <w:rPr>
                <w:rFonts w:hint="eastAsia" w:ascii="微软雅黑" w:hAnsi="微软雅黑" w:cs="微软雅黑"/>
                <w:color w:val="auto"/>
                <w:sz w:val="21"/>
                <w:szCs w:val="21"/>
                <w:lang w:val="en-US" w:eastAsia="zh-CN"/>
              </w:rPr>
              <w:t xml:space="preserve">响应</w:t>
            </w:r>
            <w:r>
              <w:rPr>
                <w:rFonts w:hint="eastAsia" w:ascii="微软雅黑" w:hAnsi="微软雅黑" w:cs="微软雅黑"/>
                <w:color w:val="auto"/>
                <w:sz w:val="21"/>
                <w:szCs w:val="21"/>
                <w:lang w:eastAsia="zh-CN"/>
              </w:rPr>
              <w:t xml:space="preserve">）</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本项目不接受联合体投标</w:t>
            </w:r>
            <w:r>
              <w:rPr>
                <w:rFonts w:hint="eastAsia" w:ascii="微软雅黑" w:hAnsi="微软雅黑" w:cs="微软雅黑"/>
                <w:color w:val="auto"/>
                <w:sz w:val="21"/>
                <w:szCs w:val="21"/>
                <w:lang w:eastAsia="zh-CN"/>
              </w:rPr>
              <w:t xml:space="preserve">（</w:t>
            </w:r>
            <w:r>
              <w:rPr>
                <w:rFonts w:hint="eastAsia" w:ascii="微软雅黑" w:hAnsi="微软雅黑" w:cs="微软雅黑"/>
                <w:color w:val="auto"/>
                <w:sz w:val="21"/>
                <w:szCs w:val="21"/>
                <w:lang w:val="en-US" w:eastAsia="zh-CN"/>
              </w:rPr>
              <w:t xml:space="preserve">响应</w:t>
            </w:r>
            <w:r>
              <w:rPr>
                <w:rFonts w:hint="eastAsia" w:ascii="微软雅黑" w:hAnsi="微软雅黑" w:cs="微软雅黑"/>
                <w:color w:val="auto"/>
                <w:sz w:val="21"/>
                <w:szCs w:val="21"/>
                <w:lang w:eastAsia="zh-CN"/>
              </w:rPr>
              <w:t xml:space="preserve">）</w:t>
            </w:r>
            <w:r/>
          </w:p>
        </w:tc>
      </w:tr>
      <w:tr>
        <w:trPr>
          <w:jc w:val="center"/>
          <w:trHeight w:val="90"/>
        </w:trPr>
        <w:tc>
          <w:tcPr>
            <w:shd w:val="clear" w:color="auto" w:fill="auto"/>
            <w:tcW w:w="650" w:type="dxa"/>
            <w:vAlign w:val="center"/>
            <w:textDirection w:val="lrTb"/>
            <w:noWrap w:val="false"/>
          </w:tcPr>
          <w:p>
            <w:pPr>
              <w:jc w:val="center"/>
              <w:spacing w:line="440" w:lineRule="exact"/>
              <w:rPr>
                <w:rFonts w:hint="default" w:ascii="微软雅黑" w:hAnsi="微软雅黑" w:eastAsia="微软雅黑" w:cs="微软雅黑"/>
                <w:color w:val="auto"/>
                <w:sz w:val="21"/>
                <w:szCs w:val="21"/>
                <w:lang w:val="en-US" w:eastAsia="zh-CN"/>
              </w:rPr>
            </w:pPr>
            <w:r>
              <w:rPr>
                <w:rFonts w:hint="eastAsia" w:ascii="微软雅黑" w:hAnsi="微软雅黑" w:cs="微软雅黑"/>
                <w:color w:val="auto"/>
                <w:sz w:val="21"/>
                <w:szCs w:val="21"/>
                <w:lang w:val="en-US" w:eastAsia="zh-CN"/>
              </w:rPr>
              <w:t xml:space="preserve">21</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文件有效性</w:t>
            </w:r>
            <w:r/>
          </w:p>
        </w:tc>
        <w:tc>
          <w:tcPr>
            <w:tcW w:w="6117" w:type="dxa"/>
            <w:vAlign w:val="center"/>
            <w:textDirection w:val="lrTb"/>
            <w:noWrap w:val="false"/>
          </w:tcPr>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采购文件中有明确规定需要签字和盖章的必须要有签字和盖章，否则作无效投标</w:t>
            </w:r>
            <w:r>
              <w:rPr>
                <w:rFonts w:hint="eastAsia" w:ascii="微软雅黑" w:hAnsi="微软雅黑" w:cs="微软雅黑"/>
                <w:color w:val="auto"/>
                <w:sz w:val="21"/>
                <w:szCs w:val="21"/>
                <w:lang w:eastAsia="zh-CN"/>
              </w:rPr>
              <w:t xml:space="preserve">（</w:t>
            </w:r>
            <w:r>
              <w:rPr>
                <w:rFonts w:hint="eastAsia" w:ascii="微软雅黑" w:hAnsi="微软雅黑" w:cs="微软雅黑"/>
                <w:color w:val="auto"/>
                <w:sz w:val="21"/>
                <w:szCs w:val="21"/>
                <w:lang w:val="en-US" w:eastAsia="zh-CN"/>
              </w:rPr>
              <w:t xml:space="preserve">响应</w:t>
            </w:r>
            <w:r>
              <w:rPr>
                <w:rFonts w:hint="eastAsia" w:ascii="微软雅黑" w:hAnsi="微软雅黑" w:cs="微软雅黑"/>
                <w:color w:val="auto"/>
                <w:sz w:val="21"/>
                <w:szCs w:val="21"/>
                <w:lang w:eastAsia="zh-CN"/>
              </w:rPr>
              <w:t xml:space="preserve">）</w:t>
            </w:r>
            <w:r>
              <w:rPr>
                <w:rFonts w:hint="eastAsia" w:ascii="微软雅黑" w:hAnsi="微软雅黑" w:eastAsia="微软雅黑" w:cs="微软雅黑"/>
                <w:color w:val="auto"/>
                <w:sz w:val="21"/>
                <w:szCs w:val="21"/>
              </w:rPr>
              <w:t xml:space="preserve">处理。</w:t>
            </w:r>
            <w:r/>
          </w:p>
        </w:tc>
      </w:tr>
      <w:tr>
        <w:trPr>
          <w:jc w:val="center"/>
          <w:trHeight w:val="90"/>
        </w:trPr>
        <w:tc>
          <w:tcPr>
            <w:shd w:val="clear" w:color="auto" w:fill="auto"/>
            <w:tcW w:w="650" w:type="dxa"/>
            <w:vAlign w:val="center"/>
            <w:textDirection w:val="lrTb"/>
            <w:noWrap w:val="false"/>
          </w:tcPr>
          <w:p>
            <w:pPr>
              <w:jc w:val="center"/>
              <w:spacing w:line="440" w:lineRule="exact"/>
              <w:rPr>
                <w:rFonts w:hint="default" w:ascii="微软雅黑" w:hAnsi="微软雅黑" w:eastAsia="微软雅黑" w:cs="微软雅黑"/>
                <w:color w:val="auto"/>
                <w:sz w:val="21"/>
                <w:szCs w:val="21"/>
                <w:lang w:val="en-US" w:eastAsia="zh-CN"/>
              </w:rPr>
            </w:pPr>
            <w:r>
              <w:rPr>
                <w:rFonts w:hint="eastAsia" w:ascii="微软雅黑" w:hAnsi="微软雅黑" w:cs="微软雅黑"/>
                <w:color w:val="auto"/>
                <w:sz w:val="21"/>
                <w:szCs w:val="21"/>
                <w:lang w:val="en-US" w:eastAsia="zh-CN"/>
              </w:rPr>
              <w:t xml:space="preserve">22</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代理费用</w:t>
            </w:r>
            <w:r/>
          </w:p>
        </w:tc>
        <w:tc>
          <w:tcPr>
            <w:tcW w:w="6117" w:type="dxa"/>
            <w:vAlign w:val="center"/>
            <w:textDirection w:val="lrTb"/>
            <w:noWrap w:val="false"/>
          </w:tcPr>
          <w:p>
            <w:pPr>
              <w:numPr>
                <w:ilvl w:val="0"/>
                <w:numId w:val="4"/>
              </w:numPr>
              <w:ind w:left="0"/>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本项目的招标代理服务费按照国家发改委“发改价格[2011]534</w:t>
            </w:r>
            <w:r/>
          </w:p>
          <w:p>
            <w:pPr>
              <w:numPr>
                <w:ilvl w:val="0"/>
                <w:numId w:val="4"/>
              </w:numPr>
              <w:ind w:left="0"/>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号”文件规定的招标代理服务收费标准的45%收取，单个项目的招标代理服务费最高不超过￥2.50万元(贰万伍仟圆整)。</w:t>
            </w:r>
            <w:r/>
          </w:p>
          <w:p>
            <w:pPr>
              <w:numPr>
                <w:ilvl w:val="0"/>
                <w:numId w:val="4"/>
              </w:numPr>
              <w:ind w:left="0"/>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本次招标活动招标代理服务费由各标段中标人支付，各标段中标人领取《中标通知书》时一次性向招标代理机构缴纳。</w:t>
            </w:r>
            <w:r/>
          </w:p>
          <w:p>
            <w:pPr>
              <w:pStyle w:val="1164"/>
              <w:numPr>
                <w:ilvl w:val="0"/>
                <w:numId w:val="4"/>
              </w:numPr>
              <w:ind w:left="0"/>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收款信息：</w:t>
            </w:r>
            <w:r/>
          </w:p>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户名：江苏省华采招标有限公司</w:t>
            </w:r>
            <w:r/>
          </w:p>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开户行：招商银行南京奥体支行</w:t>
            </w:r>
            <w:r/>
          </w:p>
          <w:p>
            <w:pP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账号：1259 0737 5810 501</w:t>
            </w:r>
            <w:r/>
          </w:p>
          <w:p>
            <w:pPr>
              <w:pStyle w:val="1164"/>
              <w:ind w:left="0"/>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开户行行号：3083 0100 6254</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 xml:space="preserve">2</w:t>
            </w:r>
            <w:r>
              <w:rPr>
                <w:rFonts w:hint="eastAsia" w:ascii="微软雅黑" w:hAnsi="微软雅黑" w:cs="微软雅黑"/>
                <w:color w:val="auto"/>
                <w:sz w:val="21"/>
                <w:szCs w:val="21"/>
                <w:lang w:val="en-US" w:eastAsia="zh-CN"/>
              </w:rPr>
              <w:t xml:space="preserve">3</w:t>
            </w:r>
            <w:r/>
          </w:p>
        </w:tc>
        <w:tc>
          <w:tcPr>
            <w:tcW w:w="1755" w:type="dxa"/>
            <w:vAlign w:val="center"/>
            <w:textDirection w:val="lrTb"/>
            <w:noWrap w:val="false"/>
          </w:tcPr>
          <w:p>
            <w:pPr>
              <w:jc w:val="center"/>
              <w:spacing w:line="44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其他相关说明</w:t>
            </w:r>
            <w:r/>
          </w:p>
        </w:tc>
        <w:tc>
          <w:tcPr>
            <w:tcW w:w="6117" w:type="dxa"/>
            <w:vAlign w:val="center"/>
            <w:textDirection w:val="lrTb"/>
            <w:noWrap w:val="false"/>
          </w:tcPr>
          <w:p>
            <w:pPr>
              <w:pStyle w:val="1164"/>
              <w:numPr>
                <w:ilvl w:val="0"/>
                <w:numId w:val="5"/>
              </w:numPr>
              <w:ind w:left="0"/>
              <w:spacing w:line="440" w:lineRule="exact"/>
              <w:rPr>
                <w:rFonts w:hint="eastAsia" w:ascii="微软雅黑" w:hAnsi="微软雅黑" w:eastAsia="微软雅黑" w:cs="微软雅黑"/>
                <w:color w:val="auto"/>
                <w:sz w:val="21"/>
                <w:szCs w:val="21"/>
              </w:rPr>
            </w:pPr>
            <w:r>
              <w:rPr>
                <w:rFonts w:hint="eastAsia" w:ascii="微软雅黑" w:hAnsi="微软雅黑" w:cs="微软雅黑"/>
                <w:color w:val="auto"/>
                <w:highlight w:val="none"/>
              </w:rPr>
              <w:t xml:space="preserve">有关本次招标的事项若存在变动或修改，敬请及时关注江苏政府采购网（www.ccgp-jiangsu.gov.cn）发布的信息更正公告。</w:t>
            </w:r>
            <w:r/>
          </w:p>
        </w:tc>
      </w:tr>
    </w:tbl>
    <w:p>
      <w:pPr>
        <w:pStyle w:val="1154"/>
        <w:spacing w:line="360" w:lineRule="auto"/>
        <w:rPr>
          <w:rFonts w:ascii="Times New Roman" w:hAnsi="Times New Roman"/>
          <w:bCs w:val="0"/>
          <w:color w:val="auto"/>
          <w:sz w:val="30"/>
          <w:szCs w:val="30"/>
        </w:rPr>
      </w:pPr>
      <w:r/>
      <w:bookmarkStart w:id="56" w:name="_Toc1525"/>
      <w:r>
        <w:rPr>
          <w:rFonts w:ascii="Times New Roman" w:hAnsi="Times New Roman"/>
          <w:bCs w:val="0"/>
          <w:color w:val="auto"/>
          <w:sz w:val="30"/>
          <w:szCs w:val="30"/>
        </w:rPr>
        <w:t xml:space="preserve">一、总则</w:t>
      </w:r>
      <w:bookmarkEnd w:id="55"/>
      <w:r/>
      <w:bookmarkEnd w:id="56"/>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bookmarkStart w:id="57" w:name="_Toc452384171"/>
      <w:r>
        <w:rPr>
          <w:rFonts w:hint="eastAsia" w:ascii="微软雅黑" w:hAnsi="微软雅黑" w:eastAsia="微软雅黑" w:cs="微软雅黑"/>
          <w:b/>
          <w:bCs/>
          <w:color w:val="auto"/>
          <w:sz w:val="21"/>
          <w:szCs w:val="21"/>
        </w:rPr>
        <w:t xml:space="preserve">1.1 适用范围</w:t>
      </w:r>
      <w:bookmarkEnd w:id="57"/>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1.1.1 本采购文件仅适用于江苏省华采招标有限公司（以下简称采购代理机构）组织的货物、服务采购活动。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1.1.2 采购人指</w:t>
      </w:r>
      <w:r>
        <w:rPr>
          <w:rFonts w:hint="eastAsia" w:ascii="微软雅黑" w:hAnsi="微软雅黑" w:eastAsia="微软雅黑" w:cs="微软雅黑"/>
          <w:b/>
          <w:bCs/>
          <w:color w:val="auto"/>
          <w:sz w:val="21"/>
          <w:szCs w:val="21"/>
          <w:u w:val="single"/>
        </w:rPr>
        <w:t xml:space="preserve">江苏大学</w:t>
      </w:r>
      <w:r>
        <w:rPr>
          <w:rFonts w:hint="eastAsia" w:ascii="微软雅黑" w:hAnsi="微软雅黑" w:eastAsia="微软雅黑" w:cs="微软雅黑"/>
          <w:b/>
          <w:bCs/>
          <w:color w:val="auto"/>
          <w:sz w:val="21"/>
          <w:szCs w:val="21"/>
          <w:u w:val="single"/>
          <w:lang w:val="en-US" w:eastAsia="zh-CN"/>
        </w:rPr>
        <w:t xml:space="preserve">附属医院</w:t>
      </w:r>
      <w:r>
        <w:rPr>
          <w:rFonts w:hint="eastAsia" w:ascii="微软雅黑" w:hAnsi="微软雅黑" w:eastAsia="微软雅黑" w:cs="微软雅黑"/>
          <w:color w:val="auto"/>
          <w:sz w:val="21"/>
          <w:szCs w:val="21"/>
        </w:rPr>
        <w:t xml:space="preserve">。</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bookmarkStart w:id="58" w:name="_Toc452384172"/>
      <w:r>
        <w:rPr>
          <w:rFonts w:hint="eastAsia" w:ascii="微软雅黑" w:hAnsi="微软雅黑" w:eastAsia="微软雅黑" w:cs="微软雅黑"/>
          <w:b/>
          <w:bCs/>
          <w:color w:val="auto"/>
          <w:sz w:val="21"/>
          <w:szCs w:val="21"/>
        </w:rPr>
        <w:t xml:space="preserve">1.2 合格的</w:t>
      </w:r>
      <w:bookmarkEnd w:id="58"/>
      <w:r>
        <w:rPr>
          <w:rFonts w:hint="eastAsia" w:ascii="微软雅黑" w:hAnsi="微软雅黑" w:eastAsia="微软雅黑" w:cs="微软雅黑"/>
          <w:b/>
          <w:bCs/>
          <w:color w:val="auto"/>
          <w:sz w:val="21"/>
          <w:szCs w:val="21"/>
        </w:rPr>
        <w:t xml:space="preserve">供应商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1.2.1 凡有能力按照本采购文件规定的要求提供货物、服务的法人、其他组织或者自然人均可成为合格的供应商。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1.2.2 供应商参加本次采购活动应当符合本采购文件的规定。</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1.2.3 供应商应遵守《中华人民共和国民法典》和《反不正当竞争法》等有关法律、法规，如有违反将视为不合格供应商，其</w:t>
      </w:r>
      <w:r>
        <w:rPr>
          <w:rFonts w:hint="eastAsia" w:ascii="微软雅黑" w:hAnsi="微软雅黑" w:cs="微软雅黑"/>
          <w:color w:val="auto"/>
          <w:sz w:val="21"/>
          <w:szCs w:val="21"/>
          <w:lang w:eastAsia="zh-CN"/>
        </w:rPr>
        <w:t xml:space="preserve">响应</w:t>
      </w:r>
      <w:r>
        <w:rPr>
          <w:rFonts w:hint="eastAsia" w:ascii="微软雅黑" w:hAnsi="微软雅黑" w:eastAsia="微软雅黑" w:cs="微软雅黑"/>
          <w:color w:val="auto"/>
          <w:sz w:val="21"/>
          <w:szCs w:val="21"/>
        </w:rPr>
        <w:t xml:space="preserve">文件无效。</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 xml:space="preserve">1.2.4 联合体投标</w:t>
      </w:r>
      <w:r>
        <w:rPr>
          <w:rFonts w:hint="eastAsia" w:ascii="微软雅黑" w:hAnsi="微软雅黑" w:cs="微软雅黑"/>
          <w:color w:val="auto"/>
          <w:sz w:val="21"/>
          <w:szCs w:val="21"/>
          <w:lang w:eastAsia="zh-CN"/>
        </w:rPr>
        <w:t xml:space="preserve">（</w:t>
      </w:r>
      <w:r>
        <w:rPr>
          <w:rFonts w:hint="eastAsia" w:ascii="微软雅黑" w:hAnsi="微软雅黑" w:cs="微软雅黑"/>
          <w:color w:val="auto"/>
          <w:sz w:val="21"/>
          <w:szCs w:val="21"/>
          <w:lang w:val="en-US" w:eastAsia="zh-CN"/>
        </w:rPr>
        <w:t xml:space="preserve">响应</w:t>
      </w:r>
      <w:r>
        <w:rPr>
          <w:rFonts w:hint="eastAsia" w:ascii="微软雅黑" w:hAnsi="微软雅黑" w:cs="微软雅黑"/>
          <w:color w:val="auto"/>
          <w:sz w:val="21"/>
          <w:szCs w:val="21"/>
          <w:lang w:eastAsia="zh-CN"/>
        </w:rPr>
        <w:t xml:space="preserve">）</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本采购文件如特别说明接受两个以上自然人、法人或者其他组织组成联合体参加本次采购活动的，联合体各方均应遵守本采购文件中的规定。 </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1.2.5 无论采购文件是否提及，响应供应商所递交的响应文件中所有内容均应是真实有效的；供应商所提供的产品或者服务，必须满足国家相关强制性规定要求（如CCC认证、计量器具生产许可证、医疗器械注册证等），否则，将视为不合格供应商，其响应文件无效。</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1.3 参加采购活动费用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1.3.1 无论采购活动过程中的做法和结果如何，供应商自行承担与参加采购活动有关的全部费用。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1.3.2 有关费用的收取标准，详见供应商须知前附表。</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1.4 法律适用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本次采购活动及其产生的合同适用中华人民共和国法律。</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1.5 采购文件的约束力</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1.5.1 供应商一旦参加本次采购活动，即被认为接受了本采购文件中的所有条款和规定。</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1.5.2 本采购文件由采购代理机构负责解释。</w:t>
      </w:r>
      <w:r/>
    </w:p>
    <w:p>
      <w:pPr>
        <w:pStyle w:val="1154"/>
        <w:spacing w:line="360" w:lineRule="auto"/>
        <w:rPr>
          <w:rFonts w:hint="eastAsia" w:ascii="Times New Roman" w:hAnsi="Times New Roman" w:cs="Times New Roman"/>
          <w:bCs w:val="0"/>
          <w:color w:val="auto"/>
          <w:sz w:val="30"/>
          <w:szCs w:val="30"/>
        </w:rPr>
      </w:pPr>
      <w:r>
        <w:rPr>
          <w:rFonts w:hint="eastAsia" w:ascii="Times New Roman" w:hAnsi="Times New Roman" w:cs="Times New Roman"/>
          <w:bCs w:val="0"/>
          <w:color w:val="auto"/>
          <w:sz w:val="30"/>
          <w:szCs w:val="30"/>
        </w:rPr>
        <w:t xml:space="preserve">二、采购文件</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2.1 采购文件的组成</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2.1.1 采购文件由以下部分组成：</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第一章  谈判邀请（采购公告）</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第二章  供应商须知</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第三章  评分标准和成交原则</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第四章  项目采购需求</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第五章  采购合同</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第六章  响应文件格式及附件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请仔细检查采购文件是否齐全，如有缺漏，请立即与采购代理机构联系解决。</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2.1.2 供应商被视为充分熟悉本采购项目所在地的与履行合同有关的各种情况，包括自然环境、气候条件、劳动力及公用设施等，本采购文件不再对上述情况进行描述。</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2.1.3 供应商必须详阅采购文件的所有条款、文件及表格格式等。供应商若未按采购文件的要求和规范编制、提交响应文件，将有可能导致响应文件被拒绝接受或被视为无效。</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2.2 采购文件的更正或补充</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2.2.1 在响应截止时间前，采购代理机构可根据有关规定对采购文件用更正公告的方式进行修正。</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响应文件不符合要求并产生的风险及损失，由供应商自行承担。</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2.2.3 当采购文件与更正公告的内容不一致时，以采购代理机构最后发出的更正公告为准。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2.2.4 为使供应商有足够的时间按采购文件的更正要求修正响应文件，采购代理机构有权决定推迟响应截止时间，并按2.2.2条规定的方式将具体变更情况通知供应商。</w:t>
      </w:r>
      <w:r/>
    </w:p>
    <w:p>
      <w:pPr>
        <w:pStyle w:val="1154"/>
        <w:spacing w:line="360" w:lineRule="auto"/>
        <w:rPr>
          <w:rFonts w:hint="eastAsia" w:ascii="Times New Roman" w:hAnsi="Times New Roman" w:cs="Times New Roman"/>
          <w:bCs w:val="0"/>
          <w:color w:val="auto"/>
          <w:sz w:val="30"/>
          <w:szCs w:val="30"/>
        </w:rPr>
      </w:pPr>
      <w:r>
        <w:rPr>
          <w:rFonts w:hint="eastAsia" w:ascii="Times New Roman" w:hAnsi="Times New Roman" w:cs="Times New Roman"/>
          <w:bCs w:val="0"/>
          <w:color w:val="auto"/>
          <w:sz w:val="30"/>
          <w:szCs w:val="30"/>
        </w:rPr>
        <w:t xml:space="preserve">三、响应文件</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3.1 响应文件的语言及度量衡</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3.1.1 响应文件以及供应商与采购代理机构之间的所有书面往来都应用简体中文书写。</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3.1.2 供应商已印刷好的资料如产品样本、说明书等可以用其他语言，但其中要点应附有中文译文。在解释响应文件时，以译文为准。如译文有误，有关风险与责任由供应商承担。</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3.1.3 除在采购文件第六章中另有规定外，度量衡单位应使用国际单位制。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3.1.4 本采购文件所表述的时间均为北京时间。</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3.2 响应文件的组成</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3.2.1 响应文件应包括下列部分（目录及有关格式按采购文件第六章“响应文件格式”要求）：</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（1）响应函和响应报价及相关证明文件。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（2）供应商资格证明文件。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（3）响应供应商有能力履行合同的证明文件，除必须具有的履行合同所需的提供货物的能力外，还必须具备相应的财务、专业技术方面的能力；</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（4）其他根据合同要求证明其产品质量合格以及符合采购文件规定的证明文件。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3.2.2 采购文件第四章中指出的工艺、材料和设备的标准，以及商标、牌号或其目录编号，仅起说明作用并非进行限制。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3.2.3 若供应商未按采购文件的要求提供资料，或未对采购文件做出实质性响应，将导致响应文件被视为无效。</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3.3 响应报价</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3.3.1 如采购文件无其他特殊说明，本次采购采用总承包方式，因此供应商的报价应包括全部货物、服务的价格及相关税费、培训、售后服务等其他有关的所有费用。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3.3.2 除非采购文件有特别说明，采购代理机构不接受备选的响应方案或有选择的报价。</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3.3.3 响应报价不得超过采购预算或最高限价，否则响应文件被视为无效。</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3.4 响应报价中的货币</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响应报价均须以人民币为计算单位，采购文件另有规定的，从其规定。</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3.5 响应保证金</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本项目不收取响应保证金。</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3.6 响应有效期</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3.6.1 响应有效期为从响应截止之日起计算的九十天，有效期短于此规定的响应文件将被视为无效。</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3.6.2 在特殊情况下，采购代理机构可于响应有效期满之前，征得供应商同意延长有效期，要求与答复均应以书面形式进行。供应商可以拒绝接受这一要求而放弃响应。同意这一要求的供应商，不得修改其响应文件。受响应有效期制约的所有权利和义务均应延长至新的有效期。</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3.7 响应文件的签署</w:t>
      </w:r>
      <w:r/>
    </w:p>
    <w:p>
      <w:pPr>
        <w:ind w:firstLine="420"/>
        <w:keepLines w:val="0"/>
        <w:keepNext w:val="0"/>
        <w:pageBreakBefore w:val="0"/>
        <w:spacing w:line="440" w:lineRule="exact"/>
        <w:widowControl w:val="off"/>
        <w:rPr>
          <w:rFonts w:hint="eastAsia" w:ascii="微软雅黑" w:hAnsi="微软雅黑" w:cs="微软雅黑"/>
          <w:color w:val="auto"/>
          <w:highlight w:val="none"/>
        </w:rPr>
      </w:pPr>
      <w:r>
        <w:rPr>
          <w:rFonts w:hint="eastAsia" w:ascii="微软雅黑" w:hAnsi="微软雅黑" w:cs="微软雅黑"/>
          <w:color w:val="auto"/>
          <w:highlight w:val="none"/>
        </w:rPr>
        <w:t xml:space="preserve">3.7.1 </w:t>
      </w:r>
      <w:r>
        <w:rPr>
          <w:rFonts w:hint="eastAsia" w:ascii="微软雅黑" w:hAnsi="微软雅黑" w:cs="微软雅黑"/>
          <w:bCs/>
          <w:color w:val="auto"/>
          <w:highlight w:val="none"/>
          <w:lang w:eastAsia="zh-CN"/>
        </w:rPr>
        <w:t xml:space="preserve">响应</w:t>
      </w:r>
      <w:r>
        <w:rPr>
          <w:rFonts w:hint="eastAsia" w:ascii="微软雅黑" w:hAnsi="微软雅黑" w:cs="微软雅黑"/>
          <w:bCs/>
          <w:color w:val="auto"/>
          <w:highlight w:val="none"/>
        </w:rPr>
        <w:t xml:space="preserve">文件规定盖章的地方，应盖单位公章</w:t>
      </w:r>
      <w:r>
        <w:rPr>
          <w:rFonts w:hint="eastAsia" w:ascii="微软雅黑" w:hAnsi="微软雅黑" w:cs="微软雅黑"/>
          <w:bCs/>
          <w:color w:val="auto"/>
          <w:highlight w:val="none"/>
          <w:lang w:val="en-US" w:eastAsia="zh-CN"/>
        </w:rPr>
        <w:t xml:space="preserve">或电子公章</w:t>
      </w:r>
      <w:r>
        <w:rPr>
          <w:rFonts w:hint="eastAsia" w:ascii="微软雅黑" w:hAnsi="微软雅黑" w:cs="微软雅黑"/>
          <w:bCs/>
          <w:color w:val="auto"/>
          <w:highlight w:val="none"/>
        </w:rPr>
        <w:t xml:space="preserve">（文件中的单位盖章、印章、公章等处均仅指与</w:t>
      </w:r>
      <w:r>
        <w:rPr>
          <w:rFonts w:hint="eastAsia" w:ascii="微软雅黑" w:hAnsi="微软雅黑" w:cs="微软雅黑"/>
          <w:bCs/>
          <w:color w:val="auto"/>
          <w:highlight w:val="none"/>
          <w:lang w:val="en-US" w:eastAsia="zh-CN"/>
        </w:rPr>
        <w:t xml:space="preserve">供应商</w:t>
      </w:r>
      <w:r>
        <w:rPr>
          <w:rFonts w:hint="eastAsia" w:ascii="微软雅黑" w:hAnsi="微软雅黑" w:cs="微软雅黑"/>
          <w:bCs/>
          <w:color w:val="auto"/>
          <w:highlight w:val="none"/>
        </w:rPr>
        <w:t xml:space="preserve">名称全称相一致的标准公章，如</w:t>
      </w:r>
      <w:r>
        <w:rPr>
          <w:rFonts w:hint="eastAsia" w:ascii="微软雅黑" w:hAnsi="微软雅黑" w:cs="微软雅黑"/>
          <w:bCs/>
          <w:color w:val="auto"/>
          <w:highlight w:val="none"/>
          <w:lang w:val="en-US" w:eastAsia="zh-CN"/>
        </w:rPr>
        <w:t xml:space="preserve">供应商</w:t>
      </w:r>
      <w:r>
        <w:rPr>
          <w:rFonts w:hint="eastAsia" w:ascii="微软雅黑" w:hAnsi="微软雅黑" w:cs="微软雅黑"/>
          <w:bCs/>
          <w:color w:val="auto"/>
          <w:highlight w:val="none"/>
        </w:rPr>
        <w:t xml:space="preserve">为自然人可不加盖公章，仅由本人签字）。</w:t>
      </w:r>
      <w:r/>
    </w:p>
    <w:p>
      <w:pPr>
        <w:ind w:firstLine="420"/>
        <w:keepLines w:val="0"/>
        <w:keepNext w:val="0"/>
        <w:pageBreakBefore w:val="0"/>
        <w:spacing w:line="440" w:lineRule="exact"/>
        <w:widowControl w:val="off"/>
        <w:rPr>
          <w:rFonts w:hint="eastAsia" w:ascii="微软雅黑" w:hAnsi="微软雅黑" w:cs="微软雅黑"/>
          <w:color w:val="auto"/>
          <w:highlight w:val="none"/>
        </w:rPr>
      </w:pPr>
      <w:r>
        <w:rPr>
          <w:rFonts w:hint="eastAsia" w:ascii="微软雅黑" w:hAnsi="微软雅黑" w:cs="微软雅黑"/>
          <w:color w:val="auto"/>
          <w:highlight w:val="none"/>
        </w:rPr>
        <w:t xml:space="preserve">3.7.2 本采购文件所表述（指定）的公章是指刻有供应商法定名称的印章，不包括投标、合同、财务、税务、发票等形式的业务专用章。</w:t>
      </w:r>
      <w:r/>
    </w:p>
    <w:p>
      <w:pPr>
        <w:ind w:firstLine="420"/>
        <w:keepLines w:val="0"/>
        <w:keepNext w:val="0"/>
        <w:pageBreakBefore w:val="0"/>
        <w:spacing w:line="440" w:lineRule="exact"/>
        <w:widowControl w:val="off"/>
        <w:rPr>
          <w:rFonts w:hint="eastAsia" w:ascii="微软雅黑" w:hAnsi="微软雅黑" w:cs="微软雅黑"/>
          <w:color w:val="auto"/>
          <w:highlight w:val="none"/>
        </w:rPr>
      </w:pPr>
      <w:r>
        <w:rPr>
          <w:rFonts w:hint="eastAsia" w:ascii="微软雅黑" w:hAnsi="微软雅黑" w:cs="微软雅黑"/>
          <w:color w:val="auto"/>
          <w:highlight w:val="none"/>
        </w:rPr>
        <w:t xml:space="preserve">3.7.3 </w:t>
      </w:r>
      <w:r>
        <w:rPr>
          <w:rFonts w:hint="eastAsia" w:ascii="微软雅黑" w:hAnsi="微软雅黑" w:cs="微软雅黑"/>
          <w:color w:val="auto"/>
          <w:highlight w:val="none"/>
          <w:lang w:eastAsia="zh-CN"/>
        </w:rPr>
        <w:t xml:space="preserve">响应</w:t>
      </w:r>
      <w:r>
        <w:rPr>
          <w:rFonts w:hint="eastAsia" w:ascii="微软雅黑" w:hAnsi="微软雅黑" w:cs="微软雅黑"/>
          <w:color w:val="auto"/>
          <w:highlight w:val="none"/>
        </w:rPr>
        <w:t xml:space="preserve">文件如有错误必须修改时，修改处须由法定代表人（授权代表）签字或加盖公章。</w:t>
      </w:r>
      <w:r/>
    </w:p>
    <w:p>
      <w:pPr>
        <w:pStyle w:val="1154"/>
        <w:spacing w:line="360" w:lineRule="auto"/>
        <w:rPr>
          <w:rFonts w:hint="eastAsia" w:ascii="Times New Roman" w:hAnsi="Times New Roman" w:cs="Times New Roman"/>
          <w:bCs w:val="0"/>
          <w:color w:val="auto"/>
          <w:sz w:val="30"/>
          <w:szCs w:val="30"/>
          <w:lang w:val="en-US" w:eastAsia="zh-CN"/>
        </w:rPr>
      </w:pPr>
      <w:r>
        <w:rPr>
          <w:rFonts w:hint="eastAsia" w:ascii="Times New Roman" w:hAnsi="Times New Roman" w:cs="Times New Roman"/>
          <w:bCs w:val="0"/>
          <w:color w:val="auto"/>
          <w:sz w:val="30"/>
          <w:szCs w:val="30"/>
          <w:lang w:val="en-US" w:eastAsia="zh-CN"/>
        </w:rPr>
        <w:t xml:space="preserve">四、响应文件的递交</w:t>
      </w:r>
      <w:r/>
    </w:p>
    <w:p>
      <w:pPr>
        <w:ind w:firstLine="420"/>
        <w:keepLines w:val="0"/>
        <w:keepNext w:val="0"/>
        <w:pageBreakBefore w:val="0"/>
        <w:spacing w:line="440" w:lineRule="exact"/>
        <w:widowControl w:val="off"/>
        <w:rPr>
          <w:rFonts w:hint="eastAsia" w:ascii="微软雅黑" w:hAnsi="微软雅黑" w:eastAsia="微软雅黑" w:cs="微软雅黑"/>
          <w:b/>
          <w:bCs/>
        </w:rPr>
      </w:pPr>
      <w:r/>
      <w:bookmarkStart w:id="59" w:name="_Toc452384189"/>
      <w:r/>
      <w:bookmarkStart w:id="60" w:name="_Toc18524"/>
      <w:r>
        <w:rPr>
          <w:rFonts w:hint="eastAsia" w:ascii="微软雅黑" w:hAnsi="微软雅黑" w:eastAsia="微软雅黑" w:cs="微软雅黑"/>
          <w:b/>
          <w:bCs/>
        </w:rPr>
        <w:t xml:space="preserve">4.1 </w:t>
      </w:r>
      <w:r>
        <w:rPr>
          <w:rFonts w:hint="eastAsia" w:ascii="微软雅黑" w:hAnsi="微软雅黑" w:cs="微软雅黑"/>
          <w:b/>
          <w:bCs/>
          <w:lang w:val="en-US" w:eastAsia="zh-CN"/>
        </w:rPr>
        <w:t xml:space="preserve">响应</w:t>
      </w:r>
      <w:r>
        <w:rPr>
          <w:rFonts w:hint="eastAsia" w:ascii="微软雅黑" w:hAnsi="微软雅黑" w:eastAsia="微软雅黑" w:cs="微软雅黑"/>
          <w:b/>
          <w:bCs/>
        </w:rPr>
        <w:t xml:space="preserve">文件的密封</w:t>
      </w:r>
      <w:bookmarkEnd w:id="59"/>
      <w:r/>
      <w:bookmarkEnd w:id="60"/>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4.1.1 </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应当按照《操作手册》规定，在</w:t>
      </w:r>
      <w:r>
        <w:rPr>
          <w:rFonts w:hint="eastAsia" w:ascii="微软雅黑" w:hAnsi="微软雅黑" w:eastAsia="微软雅黑" w:cs="微软雅黑"/>
          <w:lang w:eastAsia="zh-CN"/>
        </w:rPr>
        <w:t xml:space="preserve">采购公告</w:t>
      </w:r>
      <w:r>
        <w:rPr>
          <w:rFonts w:hint="eastAsia" w:ascii="微软雅黑" w:hAnsi="微软雅黑" w:eastAsia="微软雅黑" w:cs="微软雅黑"/>
        </w:rPr>
        <w:t xml:space="preserve">规定的投标</w:t>
      </w:r>
      <w:r>
        <w:rPr>
          <w:rFonts w:hint="eastAsia" w:ascii="微软雅黑" w:hAnsi="微软雅黑" w:cs="微软雅黑"/>
          <w:lang w:eastAsia="zh-CN"/>
        </w:rPr>
        <w:t xml:space="preserve">（</w:t>
      </w:r>
      <w:r>
        <w:rPr>
          <w:rFonts w:hint="eastAsia" w:ascii="微软雅黑" w:hAnsi="微软雅黑" w:cs="微软雅黑"/>
          <w:lang w:val="en-US" w:eastAsia="zh-CN"/>
        </w:rPr>
        <w:t xml:space="preserve">响应</w:t>
      </w:r>
      <w:r>
        <w:rPr>
          <w:rFonts w:hint="eastAsia" w:ascii="微软雅黑" w:hAnsi="微软雅黑" w:cs="微软雅黑"/>
          <w:lang w:eastAsia="zh-CN"/>
        </w:rPr>
        <w:t xml:space="preserve">）</w:t>
      </w:r>
      <w:r>
        <w:rPr>
          <w:rFonts w:hint="eastAsia" w:ascii="微软雅黑" w:hAnsi="微软雅黑" w:eastAsia="微软雅黑" w:cs="微软雅黑"/>
        </w:rPr>
        <w:t xml:space="preserve">截止时间</w:t>
      </w:r>
      <w:r>
        <w:rPr>
          <w:rFonts w:hint="eastAsia" w:ascii="微软雅黑" w:hAnsi="微软雅黑" w:eastAsia="微软雅黑" w:cs="微软雅黑"/>
          <w:lang w:eastAsia="zh-CN"/>
        </w:rPr>
        <w:t xml:space="preserve">前制作并上传电子</w:t>
      </w:r>
      <w:r>
        <w:rPr>
          <w:rFonts w:hint="eastAsia" w:ascii="微软雅黑" w:hAnsi="微软雅黑" w:cs="微软雅黑"/>
          <w:lang w:val="en-US" w:eastAsia="zh-CN"/>
        </w:rPr>
        <w:t xml:space="preserve">响应</w:t>
      </w:r>
      <w:r>
        <w:rPr>
          <w:rFonts w:hint="eastAsia" w:ascii="微软雅黑" w:hAnsi="微软雅黑" w:eastAsia="微软雅黑" w:cs="微软雅黑"/>
          <w:lang w:eastAsia="zh-CN"/>
        </w:rPr>
        <w:t xml:space="preserve">文件</w:t>
      </w:r>
      <w:r>
        <w:rPr>
          <w:rFonts w:hint="eastAsia" w:ascii="微软雅黑" w:hAnsi="微软雅黑" w:eastAsia="微软雅黑" w:cs="微软雅黑"/>
        </w:rPr>
        <w:t xml:space="preserve">。</w:t>
      </w:r>
      <w:r/>
    </w:p>
    <w:p>
      <w:pPr>
        <w:ind w:firstLine="420"/>
        <w:keepLines w:val="0"/>
        <w:keepNext w:val="0"/>
        <w:pageBreakBefore w:val="0"/>
        <w:spacing w:line="440" w:lineRule="exact"/>
        <w:widowControl w:val="off"/>
        <w:rPr>
          <w:rFonts w:hint="eastAsia" w:ascii="微软雅黑" w:hAnsi="微软雅黑" w:eastAsia="微软雅黑" w:cs="微软雅黑"/>
          <w:b/>
          <w:bCs/>
        </w:rPr>
      </w:pPr>
      <w:r/>
      <w:bookmarkStart w:id="61" w:name="_Toc12116"/>
      <w:r/>
      <w:bookmarkStart w:id="62" w:name="_Toc452384190"/>
      <w:r>
        <w:rPr>
          <w:rFonts w:hint="eastAsia" w:ascii="微软雅黑" w:hAnsi="微软雅黑" w:eastAsia="微软雅黑" w:cs="微软雅黑"/>
          <w:b/>
          <w:bCs/>
        </w:rPr>
        <w:t xml:space="preserve">4.2投标</w:t>
      </w:r>
      <w:r>
        <w:rPr>
          <w:rFonts w:hint="eastAsia" w:ascii="微软雅黑" w:hAnsi="微软雅黑" w:cs="微软雅黑"/>
          <w:b/>
          <w:bCs/>
          <w:lang w:eastAsia="zh-CN"/>
        </w:rPr>
        <w:t xml:space="preserve">（</w:t>
      </w:r>
      <w:r>
        <w:rPr>
          <w:rFonts w:hint="eastAsia" w:ascii="微软雅黑" w:hAnsi="微软雅黑" w:cs="微软雅黑"/>
          <w:b/>
          <w:bCs/>
          <w:lang w:val="en-US" w:eastAsia="zh-CN"/>
        </w:rPr>
        <w:t xml:space="preserve">响应</w:t>
      </w:r>
      <w:r>
        <w:rPr>
          <w:rFonts w:hint="eastAsia" w:ascii="微软雅黑" w:hAnsi="微软雅黑" w:cs="微软雅黑"/>
          <w:b/>
          <w:bCs/>
          <w:lang w:eastAsia="zh-CN"/>
        </w:rPr>
        <w:t xml:space="preserve">）</w:t>
      </w:r>
      <w:r>
        <w:rPr>
          <w:rFonts w:hint="eastAsia" w:ascii="微软雅黑" w:hAnsi="微软雅黑" w:eastAsia="微软雅黑" w:cs="微软雅黑"/>
          <w:b/>
          <w:bCs/>
        </w:rPr>
        <w:t xml:space="preserve">截止时间</w:t>
      </w:r>
      <w:bookmarkEnd w:id="61"/>
      <w:r/>
      <w:bookmarkEnd w:id="62"/>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4.2.1 </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应当按照《操作手册》规定，在“苏采云”系统规定的时间内对</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文件进行解密</w:t>
      </w:r>
      <w:r>
        <w:rPr>
          <w:rFonts w:hint="eastAsia" w:ascii="微软雅黑" w:hAnsi="微软雅黑" w:eastAsia="微软雅黑" w:cs="微软雅黑"/>
        </w:rPr>
        <w:t xml:space="preserve">。</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4.2.2 </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应充分考虑网络环境、网络带宽等因素可能对投标产生的影响，如因</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自身原因造成的电子</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文件解密不成功的，做无效投标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处理。</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未在“苏采云”系统规定的时间内完成解密的视为其放弃投标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。但因系统故障导致</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无法在“苏采云”系统规定的时间内完成签到或解密的情况除外</w:t>
      </w:r>
      <w:r>
        <w:rPr>
          <w:rFonts w:hint="eastAsia" w:ascii="微软雅黑" w:hAnsi="微软雅黑" w:eastAsia="微软雅黑" w:cs="微软雅黑"/>
        </w:rPr>
        <w:t xml:space="preserve">。</w:t>
      </w:r>
      <w:r/>
    </w:p>
    <w:p>
      <w:pPr>
        <w:ind w:firstLine="420"/>
        <w:keepLines w:val="0"/>
        <w:keepNext w:val="0"/>
        <w:pageBreakBefore w:val="0"/>
        <w:spacing w:line="440" w:lineRule="exact"/>
        <w:widowControl w:val="off"/>
        <w:rPr>
          <w:rFonts w:hint="eastAsia" w:ascii="微软雅黑" w:hAnsi="微软雅黑" w:eastAsia="微软雅黑" w:cs="微软雅黑"/>
          <w:b/>
          <w:bCs/>
        </w:rPr>
      </w:pPr>
      <w:r/>
      <w:bookmarkStart w:id="63" w:name="_Toc452384191"/>
      <w:r/>
      <w:bookmarkStart w:id="64" w:name="_Toc16707"/>
      <w:r>
        <w:rPr>
          <w:rFonts w:hint="eastAsia" w:ascii="微软雅黑" w:hAnsi="微软雅黑" w:eastAsia="微软雅黑" w:cs="微软雅黑"/>
          <w:b/>
          <w:bCs/>
        </w:rPr>
        <w:t xml:space="preserve">4.3 迟交的</w:t>
      </w:r>
      <w:r>
        <w:rPr>
          <w:rFonts w:hint="eastAsia" w:ascii="微软雅黑" w:hAnsi="微软雅黑" w:cs="微软雅黑"/>
          <w:b/>
          <w:bCs/>
          <w:lang w:val="en-US" w:eastAsia="zh-CN"/>
        </w:rPr>
        <w:t xml:space="preserve">响应</w:t>
      </w:r>
      <w:r>
        <w:rPr>
          <w:rFonts w:hint="eastAsia" w:ascii="微软雅黑" w:hAnsi="微软雅黑" w:eastAsia="微软雅黑" w:cs="微软雅黑"/>
          <w:b/>
          <w:bCs/>
        </w:rPr>
        <w:t xml:space="preserve">文件</w:t>
      </w:r>
      <w:bookmarkEnd w:id="63"/>
      <w:r/>
      <w:bookmarkEnd w:id="64"/>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供应商须在采购文件第一章“</w:t>
      </w:r>
      <w:r>
        <w:rPr>
          <w:rFonts w:hint="eastAsia" w:ascii="微软雅黑" w:hAnsi="微软雅黑" w:cs="微软雅黑"/>
          <w:lang w:val="en-US" w:eastAsia="zh-CN"/>
        </w:rPr>
        <w:t xml:space="preserve">谈判</w:t>
      </w:r>
      <w:r>
        <w:rPr>
          <w:rFonts w:hint="eastAsia" w:ascii="微软雅黑" w:hAnsi="微软雅黑" w:eastAsia="微软雅黑" w:cs="微软雅黑"/>
        </w:rPr>
        <w:t xml:space="preserve">邀请”规定的投标</w:t>
      </w:r>
      <w:r>
        <w:rPr>
          <w:rFonts w:hint="eastAsia" w:ascii="微软雅黑" w:hAnsi="微软雅黑" w:cs="微软雅黑"/>
          <w:lang w:eastAsia="zh-CN"/>
        </w:rPr>
        <w:t xml:space="preserve">（</w:t>
      </w:r>
      <w:r>
        <w:rPr>
          <w:rFonts w:hint="eastAsia" w:ascii="微软雅黑" w:hAnsi="微软雅黑" w:cs="微软雅黑"/>
          <w:lang w:val="en-US" w:eastAsia="zh-CN"/>
        </w:rPr>
        <w:t xml:space="preserve">响应</w:t>
      </w:r>
      <w:r>
        <w:rPr>
          <w:rFonts w:hint="eastAsia" w:ascii="微软雅黑" w:hAnsi="微软雅黑" w:cs="微软雅黑"/>
          <w:lang w:eastAsia="zh-CN"/>
        </w:rPr>
        <w:t xml:space="preserve">）</w:t>
      </w:r>
      <w:r>
        <w:rPr>
          <w:rFonts w:hint="eastAsia" w:ascii="微软雅黑" w:hAnsi="微软雅黑" w:eastAsia="微软雅黑" w:cs="微软雅黑"/>
        </w:rPr>
        <w:t xml:space="preserve">截止时间前</w:t>
      </w:r>
      <w:r>
        <w:rPr>
          <w:rFonts w:hint="eastAsia" w:ascii="微软雅黑" w:hAnsi="微软雅黑" w:eastAsia="微软雅黑" w:cs="微软雅黑"/>
          <w:lang w:eastAsia="zh-CN"/>
        </w:rPr>
        <w:t xml:space="preserve">上传电子</w:t>
      </w:r>
      <w:r>
        <w:rPr>
          <w:rFonts w:hint="eastAsia" w:ascii="微软雅黑" w:hAnsi="微软雅黑" w:cs="微软雅黑"/>
          <w:lang w:val="en-US" w:eastAsia="zh-CN"/>
        </w:rPr>
        <w:t xml:space="preserve">响应</w:t>
      </w:r>
      <w:r>
        <w:rPr>
          <w:rFonts w:hint="eastAsia" w:ascii="微软雅黑" w:hAnsi="微软雅黑" w:eastAsia="微软雅黑" w:cs="微软雅黑"/>
          <w:lang w:eastAsia="zh-CN"/>
        </w:rPr>
        <w:t xml:space="preserve">文件</w:t>
      </w:r>
      <w:r>
        <w:rPr>
          <w:rFonts w:hint="eastAsia" w:ascii="微软雅黑" w:hAnsi="微软雅黑" w:eastAsia="微软雅黑" w:cs="微软雅黑"/>
        </w:rPr>
        <w:t xml:space="preserve">。</w:t>
      </w:r>
      <w:r/>
    </w:p>
    <w:p>
      <w:pPr>
        <w:ind w:firstLine="420"/>
        <w:keepLines w:val="0"/>
        <w:keepNext w:val="0"/>
        <w:pageBreakBefore w:val="0"/>
        <w:spacing w:line="440" w:lineRule="exact"/>
        <w:widowControl w:val="off"/>
        <w:rPr>
          <w:rFonts w:hint="eastAsia" w:ascii="微软雅黑" w:hAnsi="微软雅黑" w:eastAsia="微软雅黑" w:cs="微软雅黑"/>
          <w:b/>
          <w:bCs/>
        </w:rPr>
      </w:pPr>
      <w:r/>
      <w:bookmarkStart w:id="65" w:name="_Toc452384192"/>
      <w:r/>
      <w:bookmarkStart w:id="66" w:name="_Toc15202"/>
      <w:r>
        <w:rPr>
          <w:rFonts w:hint="eastAsia" w:ascii="微软雅黑" w:hAnsi="微软雅黑" w:eastAsia="微软雅黑" w:cs="微软雅黑"/>
          <w:b/>
          <w:bCs/>
        </w:rPr>
        <w:t xml:space="preserve">4.4 </w:t>
      </w:r>
      <w:r>
        <w:rPr>
          <w:rFonts w:hint="eastAsia" w:ascii="微软雅黑" w:hAnsi="微软雅黑" w:cs="微软雅黑"/>
          <w:b/>
          <w:bCs/>
          <w:lang w:val="en-US" w:eastAsia="zh-CN"/>
        </w:rPr>
        <w:t xml:space="preserve">响应</w:t>
      </w:r>
      <w:r>
        <w:rPr>
          <w:rFonts w:hint="eastAsia" w:ascii="微软雅黑" w:hAnsi="微软雅黑" w:eastAsia="微软雅黑" w:cs="微软雅黑"/>
          <w:b/>
          <w:bCs/>
        </w:rPr>
        <w:t xml:space="preserve">文件的修改和撤回</w:t>
      </w:r>
      <w:bookmarkEnd w:id="65"/>
      <w:r/>
      <w:bookmarkEnd w:id="66"/>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4.4.1 </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文件的撤回</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lang w:val="en-US" w:eastAsia="zh-CN"/>
        </w:rPr>
        <w:t xml:space="preserve">（1）</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可在投标</w:t>
      </w:r>
      <w:r>
        <w:rPr>
          <w:rFonts w:hint="eastAsia" w:ascii="微软雅黑" w:hAnsi="微软雅黑" w:cs="微软雅黑"/>
          <w:lang w:eastAsia="zh-CN"/>
        </w:rPr>
        <w:t xml:space="preserve">（</w:t>
      </w:r>
      <w:r>
        <w:rPr>
          <w:rFonts w:hint="eastAsia" w:ascii="微软雅黑" w:hAnsi="微软雅黑" w:cs="微软雅黑"/>
          <w:lang w:val="en-US" w:eastAsia="zh-CN"/>
        </w:rPr>
        <w:t xml:space="preserve">响应</w:t>
      </w:r>
      <w:r>
        <w:rPr>
          <w:rFonts w:hint="eastAsia" w:ascii="微软雅黑" w:hAnsi="微软雅黑" w:cs="微软雅黑"/>
          <w:lang w:eastAsia="zh-CN"/>
        </w:rPr>
        <w:t xml:space="preserve">）</w:t>
      </w:r>
      <w:r>
        <w:rPr>
          <w:rFonts w:hint="eastAsia" w:ascii="微软雅黑" w:hAnsi="微软雅黑" w:eastAsia="微软雅黑" w:cs="微软雅黑"/>
        </w:rPr>
        <w:t xml:space="preserve">截止时间前撤回其电子</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文件，具体操作方法见《操作手册》。</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lang w:val="en-US" w:eastAsia="zh-CN"/>
        </w:rPr>
        <w:t xml:space="preserve">（2）</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撤回电子</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文件，则认为其不再参与本项目投标</w:t>
      </w:r>
      <w:r>
        <w:rPr>
          <w:rFonts w:hint="eastAsia" w:ascii="微软雅黑" w:hAnsi="微软雅黑" w:cs="微软雅黑"/>
          <w:lang w:eastAsia="zh-CN"/>
        </w:rPr>
        <w:t xml:space="preserve">（</w:t>
      </w:r>
      <w:r>
        <w:rPr>
          <w:rFonts w:hint="eastAsia" w:ascii="微软雅黑" w:hAnsi="微软雅黑" w:cs="微软雅黑"/>
          <w:lang w:val="en-US" w:eastAsia="zh-CN"/>
        </w:rPr>
        <w:t xml:space="preserve">响应</w:t>
      </w:r>
      <w:r>
        <w:rPr>
          <w:rFonts w:hint="eastAsia" w:ascii="微软雅黑" w:hAnsi="微软雅黑" w:cs="微软雅黑"/>
          <w:lang w:eastAsia="zh-CN"/>
        </w:rPr>
        <w:t xml:space="preserve">）</w:t>
      </w:r>
      <w:r>
        <w:rPr>
          <w:rFonts w:hint="eastAsia" w:ascii="微软雅黑" w:hAnsi="微软雅黑" w:eastAsia="微软雅黑" w:cs="微软雅黑"/>
        </w:rPr>
        <w:t xml:space="preserve">活动。</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lang w:val="en-US" w:eastAsia="zh-CN"/>
        </w:rPr>
        <w:t xml:space="preserve">4.4.2</w:t>
      </w:r>
      <w:r>
        <w:rPr>
          <w:rFonts w:hint="eastAsia" w:ascii="微软雅黑" w:hAnsi="微软雅黑" w:eastAsia="微软雅黑" w:cs="微软雅黑"/>
        </w:rPr>
        <w:t xml:space="preserve"> </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文件的修改</w:t>
      </w:r>
      <w:r/>
    </w:p>
    <w:p>
      <w:pPr>
        <w:ind w:firstLine="420"/>
        <w:keepLines w:val="0"/>
        <w:keepNext w:val="0"/>
        <w:pageBreakBefore w:val="0"/>
        <w:spacing w:line="440" w:lineRule="exact"/>
        <w:widowControl w:val="off"/>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 xml:space="preserve">（1）</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可在投标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截止时间前对其电子</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文件进行修改，具体操作方法见《操作手册》。</w:t>
      </w:r>
      <w:r/>
    </w:p>
    <w:p>
      <w:pPr>
        <w:ind w:firstLine="420"/>
        <w:keepLines w:val="0"/>
        <w:keepNext w:val="0"/>
        <w:pageBreakBefore w:val="0"/>
        <w:spacing w:line="440" w:lineRule="exact"/>
        <w:widowControl w:val="off"/>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 xml:space="preserve">（2）投标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截止时间之后，</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不得对其电子</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文件作任何修改。</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lang w:val="en-US" w:eastAsia="zh-CN"/>
        </w:rPr>
        <w:t xml:space="preserve">（3）在投标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截止时间至采购文件中规定的投标</w:t>
      </w:r>
      <w:r>
        <w:rPr>
          <w:rFonts w:hint="eastAsia" w:ascii="微软雅黑" w:hAnsi="微软雅黑" w:cs="微软雅黑"/>
          <w:lang w:val="en-US" w:eastAsia="zh-CN"/>
        </w:rPr>
        <w:t xml:space="preserve">（响应）</w:t>
      </w:r>
      <w:r>
        <w:rPr>
          <w:rFonts w:hint="eastAsia" w:ascii="微软雅黑" w:hAnsi="微软雅黑" w:eastAsia="微软雅黑" w:cs="微软雅黑"/>
          <w:lang w:val="en-US" w:eastAsia="zh-CN"/>
        </w:rPr>
        <w:t xml:space="preserve">有效期满之间的这段时间内，</w:t>
      </w:r>
      <w:r>
        <w:rPr>
          <w:rFonts w:hint="eastAsia" w:ascii="微软雅黑" w:hAnsi="微软雅黑" w:cs="微软雅黑"/>
          <w:lang w:val="en-US" w:eastAsia="zh-CN"/>
        </w:rPr>
        <w:t xml:space="preserve">供应商</w:t>
      </w:r>
      <w:r>
        <w:rPr>
          <w:rFonts w:hint="eastAsia" w:ascii="微软雅黑" w:hAnsi="微软雅黑" w:eastAsia="微软雅黑" w:cs="微软雅黑"/>
          <w:lang w:val="en-US" w:eastAsia="zh-CN"/>
        </w:rPr>
        <w:t xml:space="preserve">不得撤回其投标</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w:t>
      </w:r>
      <w:r/>
    </w:p>
    <w:p>
      <w:pPr>
        <w:pStyle w:val="1154"/>
        <w:spacing w:line="360" w:lineRule="auto"/>
        <w:rPr>
          <w:rFonts w:hint="eastAsia" w:ascii="Times New Roman" w:hAnsi="Times New Roman" w:cs="Times New Roman"/>
          <w:bCs w:val="0"/>
          <w:color w:val="auto"/>
          <w:sz w:val="30"/>
          <w:szCs w:val="30"/>
          <w:lang w:val="en-US" w:eastAsia="zh-CN"/>
        </w:rPr>
      </w:pPr>
      <w:r>
        <w:rPr>
          <w:rFonts w:hint="eastAsia" w:ascii="Times New Roman" w:hAnsi="Times New Roman" w:cs="Times New Roman"/>
          <w:bCs w:val="0"/>
          <w:color w:val="auto"/>
          <w:sz w:val="30"/>
          <w:szCs w:val="30"/>
          <w:lang w:val="en-US" w:eastAsia="zh-CN"/>
        </w:rPr>
        <w:t xml:space="preserve">五、响应文件解密及评审</w:t>
      </w:r>
      <w:r/>
    </w:p>
    <w:p>
      <w:pPr>
        <w:ind w:firstLine="420"/>
        <w:keepLines w:val="0"/>
        <w:keepNext w:val="0"/>
        <w:pageBreakBefore w:val="0"/>
        <w:spacing w:line="440" w:lineRule="exact"/>
        <w:widowControl w:val="off"/>
        <w:rPr>
          <w:rFonts w:hint="eastAsia" w:ascii="微软雅黑" w:hAnsi="微软雅黑" w:eastAsia="微软雅黑" w:cs="微软雅黑"/>
        </w:rPr>
      </w:pPr>
      <w:r/>
      <w:bookmarkStart w:id="67" w:name="_Toc452384194"/>
      <w:r/>
      <w:bookmarkStart w:id="68" w:name="_Toc4477"/>
      <w:r>
        <w:rPr>
          <w:rFonts w:hint="eastAsia" w:ascii="微软雅黑" w:hAnsi="微软雅黑" w:eastAsia="微软雅黑" w:cs="微软雅黑"/>
        </w:rPr>
        <w:t xml:space="preserve">5.1 </w:t>
      </w:r>
      <w:bookmarkEnd w:id="67"/>
      <w:r/>
      <w:bookmarkEnd w:id="68"/>
      <w:r>
        <w:rPr>
          <w:rFonts w:hint="eastAsia" w:ascii="微软雅黑" w:hAnsi="微软雅黑" w:eastAsia="微软雅黑" w:cs="微软雅黑"/>
          <w:color w:val="auto"/>
          <w:sz w:val="21"/>
          <w:szCs w:val="21"/>
        </w:rPr>
        <w:t xml:space="preserve">响应文件</w:t>
      </w:r>
      <w:r>
        <w:rPr>
          <w:rFonts w:hint="eastAsia" w:ascii="微软雅黑" w:hAnsi="微软雅黑" w:cs="微软雅黑"/>
          <w:color w:val="auto"/>
          <w:sz w:val="21"/>
          <w:szCs w:val="21"/>
          <w:lang w:val="en-US" w:eastAsia="zh-CN"/>
        </w:rPr>
        <w:t xml:space="preserve">解密</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5.1.1 采购人、采购代理机构在</w:t>
      </w:r>
      <w:r>
        <w:rPr>
          <w:rFonts w:hint="eastAsia" w:ascii="微软雅黑" w:hAnsi="微软雅黑" w:eastAsia="微软雅黑" w:cs="微软雅黑"/>
          <w:lang w:eastAsia="zh-CN"/>
        </w:rPr>
        <w:t xml:space="preserve">采购公告</w:t>
      </w:r>
      <w:r>
        <w:rPr>
          <w:rFonts w:hint="eastAsia" w:ascii="微软雅黑" w:hAnsi="微软雅黑" w:eastAsia="微软雅黑" w:cs="微软雅黑"/>
        </w:rPr>
        <w:t xml:space="preserve">中规定的时间和地点</w:t>
      </w:r>
      <w:r>
        <w:rPr>
          <w:rFonts w:hint="eastAsia" w:ascii="微软雅黑" w:hAnsi="微软雅黑" w:eastAsia="微软雅黑" w:cs="微软雅黑"/>
          <w:color w:val="auto"/>
          <w:sz w:val="21"/>
          <w:szCs w:val="21"/>
        </w:rPr>
        <w:t xml:space="preserve">启封响应文件</w:t>
      </w:r>
      <w:r>
        <w:rPr>
          <w:rFonts w:hint="eastAsia" w:ascii="微软雅黑" w:hAnsi="微软雅黑" w:cs="微软雅黑"/>
          <w:color w:val="auto"/>
          <w:sz w:val="21"/>
          <w:szCs w:val="21"/>
          <w:lang w:eastAsia="zh-CN"/>
        </w:rPr>
        <w:t xml:space="preserve">，</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按照《操作手册》规定参加开标活动，并在</w:t>
      </w:r>
      <w:r>
        <w:rPr>
          <w:rFonts w:hint="eastAsia" w:ascii="微软雅黑" w:hAnsi="微软雅黑" w:eastAsia="微软雅黑" w:cs="微软雅黑"/>
          <w:lang w:eastAsia="zh-CN"/>
        </w:rPr>
        <w:t xml:space="preserve">“</w:t>
      </w:r>
      <w:r>
        <w:rPr>
          <w:rFonts w:hint="eastAsia" w:ascii="微软雅黑" w:hAnsi="微软雅黑" w:eastAsia="微软雅黑" w:cs="微软雅黑"/>
        </w:rPr>
        <w:t xml:space="preserve">苏采云</w:t>
      </w:r>
      <w:r>
        <w:rPr>
          <w:rFonts w:hint="eastAsia" w:ascii="微软雅黑" w:hAnsi="微软雅黑" w:eastAsia="微软雅黑" w:cs="微软雅黑"/>
          <w:lang w:eastAsia="zh-CN"/>
        </w:rPr>
        <w:t xml:space="preserve">”</w:t>
      </w:r>
      <w:r>
        <w:rPr>
          <w:rFonts w:hint="eastAsia" w:ascii="微软雅黑" w:hAnsi="微软雅黑" w:eastAsia="微软雅黑" w:cs="微软雅黑"/>
        </w:rPr>
        <w:t xml:space="preserve">系统规定的时间内对投标文件进行解密。</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5.1.2 </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在开标过程中涉及到的</w:t>
      </w:r>
      <w:r>
        <w:rPr>
          <w:rFonts w:hint="eastAsia" w:ascii="微软雅黑" w:hAnsi="微软雅黑" w:cs="微软雅黑"/>
          <w:lang w:val="en-US" w:eastAsia="zh-CN"/>
        </w:rPr>
        <w:t xml:space="preserve">响应</w:t>
      </w:r>
      <w:r>
        <w:rPr>
          <w:rFonts w:hint="eastAsia" w:ascii="微软雅黑" w:hAnsi="微软雅黑" w:eastAsia="微软雅黑" w:cs="微软雅黑"/>
        </w:rPr>
        <w:t xml:space="preserve">文件解密、开标结果确认等工作，应按照《操作手册》规定执行。</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5.1.3 </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不足3家的，不得开标。</w:t>
      </w:r>
      <w:r/>
    </w:p>
    <w:p>
      <w:pPr>
        <w:ind w:firstLine="420"/>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rPr>
        <w:t xml:space="preserve">5.1.4 </w:t>
      </w:r>
      <w:r>
        <w:rPr>
          <w:rFonts w:hint="eastAsia" w:ascii="微软雅黑" w:hAnsi="微软雅黑" w:cs="微软雅黑"/>
          <w:lang w:val="en-US" w:eastAsia="zh-CN"/>
        </w:rPr>
        <w:t xml:space="preserve">供应商</w:t>
      </w:r>
      <w:r>
        <w:rPr>
          <w:rFonts w:hint="eastAsia" w:ascii="微软雅黑" w:hAnsi="微软雅黑" w:eastAsia="微软雅黑" w:cs="微软雅黑"/>
        </w:rPr>
        <w:t xml:space="preserve">如果对开标过程和开标结果有疑义，应当根据《操作手册》规定提出，</w:t>
      </w:r>
      <w:r>
        <w:rPr>
          <w:rFonts w:hint="eastAsia" w:ascii="微软雅黑" w:hAnsi="微软雅黑" w:eastAsia="微软雅黑" w:cs="微软雅黑"/>
          <w:lang w:eastAsia="zh-CN"/>
        </w:rPr>
        <w:t xml:space="preserve">“</w:t>
      </w:r>
      <w:r>
        <w:rPr>
          <w:rFonts w:hint="eastAsia" w:ascii="微软雅黑" w:hAnsi="微软雅黑" w:eastAsia="微软雅黑" w:cs="微软雅黑"/>
        </w:rPr>
        <w:t xml:space="preserve">苏采云</w:t>
      </w:r>
      <w:r>
        <w:rPr>
          <w:rFonts w:hint="eastAsia" w:ascii="微软雅黑" w:hAnsi="微软雅黑" w:eastAsia="微软雅黑" w:cs="微软雅黑"/>
          <w:lang w:eastAsia="zh-CN"/>
        </w:rPr>
        <w:t xml:space="preserve">”</w:t>
      </w:r>
      <w:r>
        <w:rPr>
          <w:rFonts w:hint="eastAsia" w:ascii="微软雅黑" w:hAnsi="微软雅黑" w:eastAsia="微软雅黑" w:cs="微软雅黑"/>
        </w:rPr>
        <w:t xml:space="preserve">系统中《开标记录表》公布后5分钟内未提出的，视同认可开标结果。</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5.2 谈判小组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谈判小组按照法律法规及相关文件的规定由采购人代表和有关技术、经济等方面的专家组成，谈判小组独立工作，负责评审所有响应文件并推荐确定成交供应商。</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5.3 对响应文件的资格性审查和符合性审查</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5.3.1 资格性审查的内容包括：</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（1）供应商资质（采购文件第一章要求）；</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（2）响应报价是否超过采购预算或最高限价。</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5.3.2 符合性审查的内容包括：</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（1）响应文件的有效性(签署、盖章情况等)；</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（2）响应文件的完整性；</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（3）对采购文件的响应程度（是否存在重大负偏离等）。</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谈判小组依法对响应供应商的资格及符合性进行审查，以上资格或符合性审查的内容只要有一条不满足，则响应文件无效。</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5.3.3 所谓偏离是指响应文件的内容高于或低于采购文件的相关要求。所谓重大负偏离是指供应商所响应的范围、质量、数量和服务期限等明显不能满足采购文件的要求。重大负偏离的认定须经多数</w:t>
      </w:r>
      <w:r>
        <w:rPr>
          <w:rFonts w:hint="eastAsia" w:ascii="微软雅黑" w:hAnsi="微软雅黑" w:cs="微软雅黑"/>
          <w:color w:val="auto"/>
          <w:sz w:val="21"/>
          <w:szCs w:val="21"/>
          <w:lang w:eastAsia="zh-CN"/>
        </w:rPr>
        <w:t xml:space="preserve">谈判小组</w:t>
      </w:r>
      <w:r>
        <w:rPr>
          <w:rFonts w:hint="eastAsia" w:ascii="微软雅黑" w:hAnsi="微软雅黑" w:eastAsia="微软雅黑" w:cs="微软雅黑"/>
          <w:color w:val="auto"/>
          <w:sz w:val="21"/>
          <w:szCs w:val="21"/>
        </w:rPr>
        <w:t xml:space="preserve">成员同意作出结论。</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判断响应文件的响应与否只根据响应文件本身，而不寻求外部证据。</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5.3.4 谈判小组在初审中，对算术错误的修正原则如下:</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（1）报价一览表内容与响应文件中明细表内容不一致的，以报价一览表为准；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（2）响应文件的大写金额和小写金额不一致的，以大写金额为准；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（3）总价金额与按单价汇总金额不一致的，以单价金额计算结果为准；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（4）单价金额小数点有明显错位的，以总价为准并修改单价；</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（5）若供应商不同意以上修正，该响应文件将视为无效。</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5.4 响应文件的澄清</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5.4.1 在评审期间，谈判小组有权要求响应供应商对其响应文件中含义不明确、同类问题前后表述不一致或者有明显文字和计算错误的内容进行澄清。响应供应商应派授权代表和技术人员按谈判小组通知接受质询。</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5.4.2 谈判小组认为有必要，可以要求响应供应商对某些问题作出必要的澄清、说明和补正。响应供应商的澄清、说明或者补正应当采用书面形式，并由法定代表人或其授权代表签字，且不得超出响应文件的范围或者改变响应文件的实质性内容(范围仅限谈判需求中的技术、服务要求以及合同草案条款等）。响应供应商的书面澄清材料作为响应文件的补充。</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5.4.3 响应供应商不按谈判小组规定的时间和地点作书面澄清，将视为放弃该权利。</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5.4.4 并非每个响应供应商都将被要求澄清。</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5.5 评审及成交</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5.5.1 谈判小组对所有的响应文件进行资格性和符合性审查并对审核通过的供应商进行谈判。</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5.5.2 谈判小组所有成员集中与单一供应商分别进行谈判，并给予所有参加谈判的供应商平等的谈判机会。谈判结束后，所有实质性响应的供应商在规定时间内提交最后报价，最后报价是供应商响应文件的有效组成部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5.5.2 谈判小组从质量和服务均能满足采购文件实质性响应要求的供应商中，按照最终评审报价由低到高的顺序提出3名以上成交候选人并根据采购人委托直接确定最后评审报价最低的供应商为成交供应商。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5.5.3 谈判小组发现采购文件存在歧义、重大缺陷导致评审工作无法进行，或者采购文件内容存在违反国家有关规定的，评审工作停止，采购代理机构修改采购文件后重新组织采购活动。</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5.6 评审过程保密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5.6.1 在宣布成交结果之前，凡属于审查、澄清、评价、比较响应文件和成交意向等有关信息，相关当事人均不得泄露给任何供应商或与评审工作无关的人员。</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5.6.2 供应商不得探听上述信息，不得以任何行为影响评审过程，否则其响应文件将被作无效处理。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5.6.3 在评审期间，采购代理机构将有专门人员与供应商进行联络。</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5.7 响应截止时间结束后参加供应商不足三家情况的处理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响应截止后响应供应商不足3家或者通过资格审查或符合性审查的响应供应商不足3家的，除采购任务取消情形外，按照以下方式处理：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（一）采购文件存在不合理条款或者谈判程序不符合规定的，采购人、采购代理机构改正后依法重新组织；</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（二）采购文件没有不合理条款、采购程序符合规定，需要采用其他采购方式采购的，采购人应当依法报财政部门批准（不需要审批的除外）。</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5.8 废标（终止谈判活动）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出现下列情形之一的，将予废标（终止谈判活动）：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5.8.1 因情况变化，不再符合规定的竞争性谈判采购方式适用情形的；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5.8.2 出现影响采购公正的违法、违规行为的；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5.8.3 在采购过程中符合竞争要求的供应商或者报价未超过采购预算的供应商不足3家的；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5.8.4 因重大变故，采购任务取消的。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 有下列情形之一的，视为响应供应商串通响应，其响应无效：</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5.9.1 不同响应供应商的响应文件由同一单位或者个人编制；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5.9.2 不同响应供应商委托同一单位或者个人办理响应事宜；</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5.9.3 不同响应供应商的响应文件载明的项目管理成员或者联系人员为同一人；</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5.9.4 不同响应供应商的响应文件异常一致或者响应报价呈规律性差异；</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5.9.5 不同响应供应商的响应文件相互混装。</w:t>
      </w:r>
      <w:r/>
    </w:p>
    <w:p>
      <w:pPr>
        <w:pStyle w:val="1154"/>
        <w:spacing w:line="360" w:lineRule="auto"/>
        <w:rPr>
          <w:rFonts w:hint="eastAsia" w:ascii="Times New Roman" w:hAnsi="Times New Roman" w:cs="Times New Roman"/>
          <w:bCs w:val="0"/>
          <w:color w:val="auto"/>
          <w:sz w:val="30"/>
          <w:szCs w:val="30"/>
          <w:lang w:val="en-US" w:eastAsia="zh-CN"/>
        </w:rPr>
      </w:pPr>
      <w:r>
        <w:rPr>
          <w:rFonts w:hint="eastAsia" w:ascii="Times New Roman" w:hAnsi="Times New Roman" w:cs="Times New Roman"/>
          <w:bCs w:val="0"/>
          <w:color w:val="auto"/>
          <w:sz w:val="30"/>
          <w:szCs w:val="30"/>
          <w:lang w:val="en-US" w:eastAsia="zh-CN"/>
        </w:rPr>
        <w:t xml:space="preserve">六、合同授予及签订</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6.1 确定成交供应商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6.1.1 采购人严格按照本采购文件的约定和有关规定确定成交供应商。成交供应商将在原公告媒体上公示。</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6.1.</w:t>
      </w:r>
      <w:r>
        <w:rPr>
          <w:rFonts w:hint="eastAsia" w:ascii="微软雅黑" w:hAnsi="微软雅黑" w:cs="微软雅黑"/>
          <w:color w:val="auto"/>
          <w:sz w:val="21"/>
          <w:szCs w:val="21"/>
          <w:lang w:val="en-US" w:eastAsia="zh-CN"/>
        </w:rPr>
        <w:t xml:space="preserve">2</w:t>
      </w:r>
      <w:r>
        <w:rPr>
          <w:rFonts w:hint="eastAsia" w:ascii="微软雅黑" w:hAnsi="微软雅黑" w:eastAsia="微软雅黑" w:cs="微软雅黑"/>
          <w:color w:val="auto"/>
          <w:sz w:val="21"/>
          <w:szCs w:val="21"/>
        </w:rPr>
        <w:t xml:space="preserve"> 供应商出现下列情况之一的，将被取消成交供应商资格：</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（1）提供虚假材料谋取成交的；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（2）采取不正当手段诋毁、排挤其他供应商的；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（3）与采购人、采购代理机构或者其他供应商恶意串通的；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（4）向采购人、采购代理机构行贿或者提供其他不正当利益的；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（5）恶意竞争，响应总报价明显低于其自身合理成本且又无法提供证明的；</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（6）不符合法律、法规的规定。</w:t>
      </w:r>
      <w:r/>
    </w:p>
    <w:p>
      <w:pPr>
        <w:ind w:firstLine="420"/>
        <w:keepLines w:val="0"/>
        <w:keepNext w:val="0"/>
        <w:pageBreakBefore w:val="0"/>
        <w:spacing w:line="440" w:lineRule="exact"/>
        <w:widowControl w:val="off"/>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 xml:space="preserve">6.2 质疑处理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6.2.1 供应商认为采购文件、采购过程和成交结果使自己的权益受到损害的，可以在知道或者应知其权益受到损害之日起</w:t>
      </w:r>
      <w:r>
        <w:rPr>
          <w:rFonts w:hint="eastAsia" w:ascii="微软雅黑" w:hAnsi="微软雅黑" w:cs="微软雅黑"/>
          <w:color w:val="auto"/>
          <w:sz w:val="21"/>
          <w:szCs w:val="21"/>
          <w:lang w:val="en-US" w:eastAsia="zh-CN"/>
        </w:rPr>
        <w:t xml:space="preserve">7</w:t>
      </w:r>
      <w:r>
        <w:rPr>
          <w:rFonts w:hint="eastAsia" w:ascii="微软雅黑" w:hAnsi="微软雅黑" w:eastAsia="微软雅黑" w:cs="微软雅黑"/>
          <w:color w:val="auto"/>
          <w:sz w:val="21"/>
          <w:szCs w:val="21"/>
        </w:rPr>
        <w:t xml:space="preserve">个工作日内，以书面形式向采购人、采购代理机构提出质疑。非书面形式、</w:t>
      </w:r>
      <w:r>
        <w:rPr>
          <w:rFonts w:hint="eastAsia" w:ascii="微软雅黑" w:hAnsi="微软雅黑" w:cs="微软雅黑"/>
          <w:color w:val="auto"/>
          <w:sz w:val="21"/>
          <w:szCs w:val="21"/>
          <w:lang w:val="en-US" w:eastAsia="zh-CN"/>
        </w:rPr>
        <w:t xml:space="preserve">7</w:t>
      </w:r>
      <w:r>
        <w:rPr>
          <w:rFonts w:hint="eastAsia" w:ascii="微软雅黑" w:hAnsi="微软雅黑" w:eastAsia="微软雅黑" w:cs="微软雅黑"/>
          <w:color w:val="auto"/>
          <w:sz w:val="21"/>
          <w:szCs w:val="21"/>
        </w:rPr>
        <w:t xml:space="preserve">个工作日之外以及匿名的质疑将不予受理。  </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6.2.2 提出质疑的供应商应当是参与所质疑项目采购活动的供应商。并在法定质疑期内一次性提出针对同一采购程序环节的质疑。</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6.2.3 质疑必须由供应商的法定代表人或授权代表（响应文件中所确定的，如递交质疑者不是响应文件中确定的授权代表，须由供应商另行出具授权）以送达或邮寄的方式提交，未按上述要求提交的质疑函（含传真、电子邮件等）采购人或采购代理机构有权不予受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6.2.4 质疑函应当包括下列内容：</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（1）供应商的姓名或者名称、地址、邮编、联系人及联系电话；</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（2）质疑项目的名称、编号；</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（3）具体、明确的质疑事项和与质疑事项相关的请求；</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（4）事实依据；</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（5）必要的法律依据；</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（6）提出质疑的日期。</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供应商为自然人的，应当由本人签字并附有效身份证明；供应商为法人或其他组织的，应当由法定代表人、主要负责人或者其授权代表签字或者盖章，并加盖公章。</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6.2.5 采购代理机构收到质疑函后，将对质疑的形式和内容进行审查，如质疑函内容、格式不符合规定，采购代理机构将告知质疑人进行补正。</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质疑人应当在法定质疑期限内进行补正并重新提交质疑函，拒不补正或者超过期限后未重新提交质疑函的，为无效质疑，采购代理机构有权不予受理。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6.2.6、对于内容、格式符合规定的质疑函，采购代理机构将在七个工作日内以书面形式作出答复，其内容不得泄露国家秘密、其他供应商商业机密和个人隐私。</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6.3 成交通知书</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6.3.1 确定成交供应商后,向成交供应商发出成交通知书。</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6.3.2 成交通知书是合同的组成部分。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6.4 签订合同</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6.4.1 成交供应商应当在成交通知书发出之日起三十日内，按照采购文件确定的事项与采购人签订采购合同,如成交人未按要求签订合同并给采购人和采购代理机构造成损失的，成交供应商还应承担赔偿责任。</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6.4.2 成交供应商放弃成交资格或拒绝与采购人签订合同的，采购人可以按照评审报告推荐的成交候选人名单排序，确定下一候选人为成交供应商，也可以重新开展采购活动。</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6.4.3 采购文件、成交供应商的响应文件及评审过程中有关澄清文件均应作为合同附件。</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6.4.4 签订合同后，成交供应商不得将货物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r>
      <w:r/>
    </w:p>
    <w:p>
      <w:pPr>
        <w:rPr>
          <w:color w:val="auto"/>
        </w:rPr>
        <w:sectPr>
          <w:headerReference w:type="default" r:id="rId13"/>
          <w:headerReference w:type="first" r:id="rId14"/>
          <w:footerReference w:type="default" r:id="rId20"/>
          <w:footerReference w:type="first" r:id="rId21"/>
          <w:footnotePr/>
          <w:endnotePr/>
          <w:type w:val="nextPage"/>
          <w:pgSz w:w="11906" w:h="16838" w:orient="portrait"/>
          <w:pgMar w:top="1440" w:right="1800" w:bottom="1440" w:left="1800" w:header="851" w:footer="992" w:gutter="0"/>
          <w:pgNumType w:start="1"/>
          <w:cols w:num="1" w:sep="0" w:space="720" w:equalWidth="1"/>
          <w:docGrid w:linePitch="360"/>
          <w:titlePg/>
        </w:sectPr>
      </w:pPr>
      <w:r>
        <w:rPr>
          <w:color w:val="auto"/>
        </w:rPr>
      </w:r>
      <w:r/>
    </w:p>
    <w:p>
      <w:pPr>
        <w:pStyle w:val="1153"/>
        <w:spacing w:line="360" w:lineRule="exact"/>
        <w:rPr>
          <w:color w:val="auto"/>
        </w:rPr>
      </w:pPr>
      <w:r/>
      <w:bookmarkStart w:id="69" w:name="_Toc28122"/>
      <w:r>
        <w:rPr>
          <w:color w:val="auto"/>
        </w:rPr>
        <w:t xml:space="preserve">第三章 定标原则</w:t>
      </w:r>
      <w:bookmarkEnd w:id="69"/>
      <w:r/>
      <w:r/>
    </w:p>
    <w:p>
      <w:pPr>
        <w:ind w:firstLine="420"/>
        <w:spacing w:line="440" w:lineRule="exact"/>
        <w:rPr>
          <w:color w:val="auto"/>
          <w:highlight w:val="none"/>
        </w:rPr>
      </w:pPr>
      <w:r>
        <w:rPr>
          <w:rFonts w:hint="eastAsia"/>
          <w:color w:val="auto"/>
          <w:highlight w:val="none"/>
        </w:rPr>
        <w:t xml:space="preserve">本项目采用最低评标价法，响应文件满足谈判文件全部实质性要求,谈判小组按照一轮或多轮与通过资格性和符合性审查的响应供应商进行逐一谈判,谈判完成后响应供应商提交谈判报价(如最低报价相同，则评委有权要求最低报价相同的单位进行新一轮谈判)，按最终评审报价从低到高的顺序确定3名成交候选人确定最终评审报价价格最低的供应商为成交供应商。</w:t>
      </w:r>
      <w:r/>
    </w:p>
    <w:p>
      <w:pPr>
        <w:ind w:firstLine="420"/>
        <w:keepLines w:val="0"/>
        <w:keepNext w:val="0"/>
        <w:pageBreakBefore w:val="0"/>
        <w:spacing w:line="440" w:lineRule="exact"/>
        <w:widowControl w:val="off"/>
        <w:rPr>
          <w:rFonts w:hint="eastAsia"/>
          <w:szCs w:val="21"/>
        </w:rPr>
      </w:pPr>
      <w:r>
        <w:rPr>
          <w:rFonts w:hint="eastAsia"/>
          <w:szCs w:val="21"/>
        </w:rPr>
        <w:t xml:space="preserve">评标过程中出现下列情形之一的，</w:t>
      </w:r>
      <w:r>
        <w:rPr>
          <w:rFonts w:hint="eastAsia"/>
          <w:szCs w:val="21"/>
          <w:lang w:eastAsia="zh-CN"/>
        </w:rPr>
        <w:t xml:space="preserve">谈判小组</w:t>
      </w:r>
      <w:r>
        <w:rPr>
          <w:rFonts w:hint="eastAsia"/>
          <w:szCs w:val="21"/>
        </w:rPr>
        <w:t xml:space="preserve">应当启动异常低价</w:t>
      </w:r>
      <w:r>
        <w:rPr>
          <w:rFonts w:hint="eastAsia"/>
          <w:szCs w:val="21"/>
          <w:lang w:val="en-US" w:eastAsia="zh-CN"/>
        </w:rPr>
        <w:t xml:space="preserve">响应</w:t>
      </w:r>
      <w:r>
        <w:rPr>
          <w:rFonts w:hint="eastAsia"/>
          <w:szCs w:val="21"/>
        </w:rPr>
        <w:t xml:space="preserve">审查程序：</w:t>
      </w:r>
      <w:r/>
    </w:p>
    <w:p>
      <w:pPr>
        <w:ind w:firstLine="420"/>
        <w:keepLines w:val="0"/>
        <w:keepNext w:val="0"/>
        <w:pageBreakBefore w:val="0"/>
        <w:spacing w:line="440" w:lineRule="exact"/>
        <w:widowControl w:val="off"/>
        <w:rPr>
          <w:rFonts w:hint="eastAsia"/>
          <w:szCs w:val="21"/>
        </w:rPr>
      </w:pPr>
      <w:r>
        <w:rPr>
          <w:rFonts w:hint="eastAsia"/>
          <w:szCs w:val="21"/>
        </w:rPr>
        <w:t xml:space="preserve">（1）</w:t>
      </w:r>
      <w:r>
        <w:rPr>
          <w:rFonts w:hint="eastAsia"/>
          <w:szCs w:val="21"/>
          <w:lang w:val="en-US" w:eastAsia="zh-CN"/>
        </w:rPr>
        <w:t xml:space="preserve">响应</w:t>
      </w:r>
      <w:r>
        <w:rPr>
          <w:rFonts w:hint="eastAsia"/>
          <w:szCs w:val="21"/>
        </w:rPr>
        <w:t xml:space="preserve">报价低于全部通过符合性审查供应商</w:t>
      </w:r>
      <w:r>
        <w:rPr>
          <w:rFonts w:hint="eastAsia"/>
          <w:szCs w:val="21"/>
          <w:lang w:val="en-US" w:eastAsia="zh-CN"/>
        </w:rPr>
        <w:t xml:space="preserve">响应</w:t>
      </w:r>
      <w:r>
        <w:rPr>
          <w:rFonts w:hint="eastAsia"/>
          <w:szCs w:val="21"/>
        </w:rPr>
        <w:t xml:space="preserve">报价平均值50%的，即</w:t>
      </w:r>
      <w:r>
        <w:rPr>
          <w:rFonts w:hint="eastAsia"/>
          <w:szCs w:val="21"/>
          <w:lang w:eastAsia="zh-CN"/>
        </w:rPr>
        <w:t xml:space="preserve">响应</w:t>
      </w:r>
      <w:r>
        <w:rPr>
          <w:rFonts w:hint="eastAsia"/>
          <w:szCs w:val="21"/>
        </w:rPr>
        <w:t xml:space="preserve">报价&lt;全部通过符合性审查供应商</w:t>
      </w:r>
      <w:r>
        <w:rPr>
          <w:rFonts w:hint="eastAsia"/>
          <w:szCs w:val="21"/>
          <w:lang w:eastAsia="zh-CN"/>
        </w:rPr>
        <w:t xml:space="preserve">响应</w:t>
      </w:r>
      <w:r>
        <w:rPr>
          <w:rFonts w:hint="eastAsia"/>
          <w:szCs w:val="21"/>
        </w:rPr>
        <w:t xml:space="preserve">报价平均值×50%；</w:t>
      </w:r>
      <w:r/>
    </w:p>
    <w:p>
      <w:pPr>
        <w:ind w:firstLine="420"/>
        <w:keepLines w:val="0"/>
        <w:keepNext w:val="0"/>
        <w:pageBreakBefore w:val="0"/>
        <w:spacing w:line="440" w:lineRule="exact"/>
        <w:widowControl w:val="off"/>
        <w:rPr>
          <w:rFonts w:hint="eastAsia"/>
          <w:szCs w:val="21"/>
        </w:rPr>
      </w:pPr>
      <w:r>
        <w:rPr>
          <w:rFonts w:hint="eastAsia"/>
          <w:szCs w:val="21"/>
        </w:rPr>
        <w:t xml:space="preserve">（2）</w:t>
      </w:r>
      <w:r>
        <w:rPr>
          <w:rFonts w:hint="eastAsia"/>
          <w:szCs w:val="21"/>
          <w:lang w:eastAsia="zh-CN"/>
        </w:rPr>
        <w:t xml:space="preserve">响应</w:t>
      </w:r>
      <w:r>
        <w:rPr>
          <w:rFonts w:hint="eastAsia"/>
          <w:szCs w:val="21"/>
        </w:rPr>
        <w:t xml:space="preserve">报价低于通过符合性审查的次低报价供应商</w:t>
      </w:r>
      <w:r>
        <w:rPr>
          <w:rFonts w:hint="eastAsia"/>
          <w:szCs w:val="21"/>
          <w:lang w:eastAsia="zh-CN"/>
        </w:rPr>
        <w:t xml:space="preserve">响应</w:t>
      </w:r>
      <w:r>
        <w:rPr>
          <w:rFonts w:hint="eastAsia"/>
          <w:szCs w:val="21"/>
        </w:rPr>
        <w:t xml:space="preserve">报价50%的，即</w:t>
      </w:r>
      <w:r>
        <w:rPr>
          <w:rFonts w:hint="eastAsia"/>
          <w:szCs w:val="21"/>
          <w:lang w:eastAsia="zh-CN"/>
        </w:rPr>
        <w:t xml:space="preserve">响应</w:t>
      </w:r>
      <w:r>
        <w:rPr>
          <w:rFonts w:hint="eastAsia"/>
          <w:szCs w:val="21"/>
        </w:rPr>
        <w:t xml:space="preserve">报价&lt;通过符合性审查的次低报价供应商</w:t>
      </w:r>
      <w:r>
        <w:rPr>
          <w:rFonts w:hint="eastAsia"/>
          <w:szCs w:val="21"/>
          <w:lang w:eastAsia="zh-CN"/>
        </w:rPr>
        <w:t xml:space="preserve">响应</w:t>
      </w:r>
      <w:r>
        <w:rPr>
          <w:rFonts w:hint="eastAsia"/>
          <w:szCs w:val="21"/>
        </w:rPr>
        <w:t xml:space="preserve">报价×50%；</w:t>
      </w:r>
      <w:r/>
    </w:p>
    <w:p>
      <w:pPr>
        <w:ind w:firstLine="420"/>
        <w:keepLines w:val="0"/>
        <w:keepNext w:val="0"/>
        <w:pageBreakBefore w:val="0"/>
        <w:spacing w:line="440" w:lineRule="exact"/>
        <w:widowControl w:val="off"/>
        <w:rPr>
          <w:rFonts w:hint="eastAsia"/>
          <w:szCs w:val="21"/>
        </w:rPr>
      </w:pPr>
      <w:r>
        <w:rPr>
          <w:rFonts w:hint="eastAsia"/>
          <w:szCs w:val="21"/>
        </w:rPr>
        <w:t xml:space="preserve">（3）</w:t>
      </w:r>
      <w:r>
        <w:rPr>
          <w:rFonts w:hint="eastAsia"/>
          <w:szCs w:val="21"/>
          <w:lang w:eastAsia="zh-CN"/>
        </w:rPr>
        <w:t xml:space="preserve">响应</w:t>
      </w:r>
      <w:r>
        <w:rPr>
          <w:rFonts w:hint="eastAsia"/>
          <w:szCs w:val="21"/>
        </w:rPr>
        <w:t xml:space="preserve">报价低于采购项目最高限价45%的，即</w:t>
      </w:r>
      <w:r>
        <w:rPr>
          <w:rFonts w:hint="eastAsia"/>
          <w:szCs w:val="21"/>
          <w:lang w:eastAsia="zh-CN"/>
        </w:rPr>
        <w:t xml:space="preserve">响应</w:t>
      </w:r>
      <w:r>
        <w:rPr>
          <w:rFonts w:hint="eastAsia"/>
          <w:szCs w:val="21"/>
        </w:rPr>
        <w:t xml:space="preserve">报价&lt;采购项目最高限价×45%；</w:t>
      </w:r>
      <w:r/>
    </w:p>
    <w:p>
      <w:pPr>
        <w:ind w:firstLine="420"/>
        <w:keepLines w:val="0"/>
        <w:keepNext w:val="0"/>
        <w:pageBreakBefore w:val="0"/>
        <w:spacing w:line="440" w:lineRule="exact"/>
        <w:widowControl w:val="off"/>
        <w:rPr>
          <w:rFonts w:hint="eastAsia"/>
          <w:szCs w:val="21"/>
        </w:rPr>
      </w:pPr>
      <w:r>
        <w:rPr>
          <w:rFonts w:hint="eastAsia"/>
          <w:szCs w:val="21"/>
        </w:rPr>
        <w:t xml:space="preserve">（4）</w:t>
      </w:r>
      <w:r>
        <w:rPr>
          <w:rFonts w:hint="eastAsia"/>
          <w:szCs w:val="21"/>
          <w:lang w:eastAsia="zh-CN"/>
        </w:rPr>
        <w:t xml:space="preserve">谈判小组</w:t>
      </w:r>
      <w:r>
        <w:rPr>
          <w:rFonts w:hint="eastAsia"/>
          <w:szCs w:val="21"/>
        </w:rPr>
        <w:t xml:space="preserve">基于专业判断，认为供应商报价过低，有可能影响产品质量或者不能诚信履约的其他情形。</w:t>
      </w:r>
      <w:r/>
    </w:p>
    <w:p>
      <w:pPr>
        <w:ind w:firstLine="420"/>
        <w:keepLines w:val="0"/>
        <w:keepNext w:val="0"/>
        <w:pageBreakBefore w:val="0"/>
        <w:spacing w:line="440" w:lineRule="exact"/>
        <w:widowControl w:val="off"/>
        <w:rPr>
          <w:rFonts w:hint="eastAsia"/>
          <w:szCs w:val="21"/>
        </w:rPr>
      </w:pPr>
      <w:r>
        <w:rPr>
          <w:rFonts w:hint="eastAsia"/>
          <w:szCs w:val="21"/>
          <w:lang w:eastAsia="zh-CN"/>
        </w:rPr>
        <w:t xml:space="preserve">谈判小组</w:t>
      </w:r>
      <w:r>
        <w:rPr>
          <w:rFonts w:hint="eastAsia"/>
          <w:szCs w:val="21"/>
        </w:rPr>
        <w:t xml:space="preserve">启动异常低价</w:t>
      </w:r>
      <w:r>
        <w:rPr>
          <w:rFonts w:hint="eastAsia"/>
          <w:szCs w:val="21"/>
          <w:lang w:eastAsia="zh-CN"/>
        </w:rPr>
        <w:t xml:space="preserve">响应</w:t>
      </w:r>
      <w:r>
        <w:rPr>
          <w:rFonts w:hint="eastAsia"/>
          <w:szCs w:val="21"/>
        </w:rPr>
        <w:t xml:space="preserve">审查后，属于前述第（1）项至第（4）项情形的，应当要求相关供应商在评审现场合理的时间内对</w:t>
      </w:r>
      <w:r>
        <w:rPr>
          <w:rFonts w:hint="eastAsia"/>
          <w:szCs w:val="21"/>
          <w:lang w:eastAsia="zh-CN"/>
        </w:rPr>
        <w:t xml:space="preserve">响应</w:t>
      </w:r>
      <w:r>
        <w:rPr>
          <w:rFonts w:hint="eastAsia"/>
          <w:szCs w:val="21"/>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szCs w:val="21"/>
          <w:lang w:eastAsia="zh-CN"/>
        </w:rPr>
        <w:t xml:space="preserve">响应</w:t>
      </w:r>
      <w:r>
        <w:rPr>
          <w:rFonts w:hint="eastAsia"/>
          <w:szCs w:val="21"/>
        </w:rPr>
        <w:t xml:space="preserve">文件一并提交相关书面说明及必要的证明材料的，在评标现场可不再重复提交。</w:t>
      </w:r>
      <w:r/>
    </w:p>
    <w:p>
      <w:pPr>
        <w:ind w:firstLine="420"/>
        <w:spacing w:line="440" w:lineRule="exact"/>
        <w:rPr>
          <w:rFonts w:hint="eastAsia"/>
          <w:color w:val="auto"/>
          <w:highlight w:val="none"/>
        </w:rPr>
      </w:pPr>
      <w:r>
        <w:rPr>
          <w:rFonts w:hint="eastAsia"/>
          <w:szCs w:val="21"/>
          <w:lang w:eastAsia="zh-CN"/>
        </w:rPr>
        <w:t xml:space="preserve">谈判小组</w:t>
      </w:r>
      <w:r>
        <w:rPr>
          <w:rFonts w:hint="eastAsia"/>
          <w:szCs w:val="21"/>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szCs w:val="21"/>
          <w:lang w:eastAsia="zh-CN"/>
        </w:rPr>
        <w:t xml:space="preserve">谈判小组</w:t>
      </w:r>
      <w:r>
        <w:rPr>
          <w:rFonts w:hint="eastAsia"/>
          <w:szCs w:val="21"/>
        </w:rPr>
        <w:t xml:space="preserve">应当将其作为无效</w:t>
      </w:r>
      <w:r>
        <w:rPr>
          <w:rFonts w:hint="eastAsia"/>
          <w:szCs w:val="21"/>
          <w:lang w:eastAsia="zh-CN"/>
        </w:rPr>
        <w:t xml:space="preserve">响应</w:t>
      </w:r>
      <w:r>
        <w:rPr>
          <w:rFonts w:hint="eastAsia"/>
          <w:szCs w:val="21"/>
        </w:rPr>
        <w:t xml:space="preserve">处理。</w:t>
      </w:r>
      <w:r/>
    </w:p>
    <w:p>
      <w:pPr>
        <w:ind w:firstLine="560"/>
        <w:jc w:val="center"/>
        <w:spacing w:line="400" w:lineRule="exact"/>
        <w:rPr>
          <w:b/>
          <w:bCs/>
          <w:color w:val="auto"/>
          <w:sz w:val="28"/>
          <w:szCs w:val="28"/>
          <w:highlight w:val="none"/>
          <w:lang w:val="zh-CN"/>
        </w:rPr>
      </w:pPr>
      <w:r>
        <w:rPr>
          <w:b/>
          <w:bCs/>
          <w:color w:val="auto"/>
          <w:sz w:val="28"/>
          <w:szCs w:val="28"/>
          <w:highlight w:val="none"/>
          <w:lang w:val="zh-CN"/>
        </w:rPr>
      </w:r>
      <w:r/>
    </w:p>
    <w:p>
      <w:pPr>
        <w:ind w:firstLine="560"/>
        <w:jc w:val="center"/>
        <w:spacing w:line="400" w:lineRule="exact"/>
        <w:rPr>
          <w:color w:val="auto"/>
          <w:sz w:val="24"/>
          <w:szCs w:val="24"/>
          <w:highlight w:val="none"/>
        </w:rPr>
      </w:pPr>
      <w:r>
        <w:rPr>
          <w:b/>
          <w:bCs/>
          <w:color w:val="auto"/>
          <w:sz w:val="28"/>
          <w:szCs w:val="28"/>
          <w:highlight w:val="none"/>
          <w:lang w:val="zh-CN"/>
        </w:rPr>
        <w:t xml:space="preserve">评标细则</w:t>
      </w:r>
      <w:r/>
    </w:p>
    <w:p>
      <w:pPr>
        <w:spacing w:line="440" w:lineRule="exact"/>
        <w:rPr>
          <w:b/>
          <w:bCs/>
          <w:color w:val="auto"/>
          <w:szCs w:val="21"/>
          <w:highlight w:val="none"/>
        </w:rPr>
      </w:pPr>
      <w:r>
        <w:rPr>
          <w:b/>
          <w:bCs/>
          <w:color w:val="auto"/>
          <w:szCs w:val="21"/>
          <w:highlight w:val="none"/>
        </w:rPr>
        <w:t xml:space="preserve">（一）资格性审查</w:t>
      </w:r>
      <w:r>
        <w:rPr>
          <w:b/>
          <w:bCs/>
          <w:color w:val="auto"/>
          <w:szCs w:val="21"/>
          <w:highlight w:val="none"/>
          <w:lang w:val="zh-CN"/>
        </w:rPr>
        <w:t xml:space="preserve">（通过/未通过）</w:t>
      </w:r>
      <w:r>
        <w:rPr>
          <w:b/>
          <w:bCs/>
          <w:color w:val="auto"/>
          <w:szCs w:val="21"/>
          <w:highlight w:val="none"/>
        </w:rPr>
        <w:t xml:space="preserve">：</w:t>
      </w:r>
      <w:r/>
    </w:p>
    <w:tbl>
      <w:tblPr>
        <w:tblStyle w:val="1158"/>
        <w:tblW w:w="8647" w:type="dxa"/>
        <w:tblInd w:w="0"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left"/>
              <w:spacing w:line="440" w:lineRule="exact"/>
              <w:rPr>
                <w:b/>
                <w:bCs/>
                <w:color w:val="auto"/>
                <w:szCs w:val="21"/>
                <w:highlight w:val="none"/>
                <w:lang w:val="zh-CN"/>
              </w:rPr>
            </w:pPr>
            <w:r>
              <w:rPr>
                <w:b/>
                <w:bCs/>
                <w:color w:val="auto"/>
                <w:szCs w:val="21"/>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未通过X</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color w:val="auto"/>
                <w:szCs w:val="21"/>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left"/>
              <w:spacing w:line="440" w:lineRule="exact"/>
              <w:rPr>
                <w:color w:val="auto"/>
                <w:szCs w:val="21"/>
                <w:highlight w:val="none"/>
                <w:lang w:val="zh-CN"/>
              </w:rPr>
            </w:pPr>
            <w:r>
              <w:rPr>
                <w:color w:val="auto"/>
                <w:szCs w:val="21"/>
                <w:highlight w:val="none"/>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rFonts w:hint="eastAsia"/>
                <w:color w:val="auto"/>
                <w:szCs w:val="21"/>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left"/>
              <w:spacing w:line="440" w:lineRule="exact"/>
              <w:rPr>
                <w:color w:val="auto"/>
                <w:szCs w:val="21"/>
                <w:highlight w:val="none"/>
                <w:lang w:val="zh-CN"/>
              </w:rPr>
            </w:pPr>
            <w:r>
              <w:rPr>
                <w:color w:val="auto"/>
                <w:szCs w:val="21"/>
                <w:highlight w:val="none"/>
                <w:lang w:val="zh-CN"/>
              </w:rPr>
              <w:t xml:space="preserve">法定代表人授权书盖章原件（法定代表人直接参与</w:t>
            </w:r>
            <w:r>
              <w:rPr>
                <w:rFonts w:hint="eastAsia"/>
                <w:color w:val="auto"/>
                <w:szCs w:val="21"/>
                <w:highlight w:val="none"/>
                <w:lang w:val="zh-CN"/>
              </w:rPr>
              <w:t xml:space="preserve">响应</w:t>
            </w:r>
            <w:r>
              <w:rPr>
                <w:color w:val="auto"/>
                <w:szCs w:val="21"/>
                <w:highlight w:val="none"/>
                <w:lang w:val="zh-CN"/>
              </w:rPr>
              <w:t xml:space="preserve">的可不提供）</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rPr>
            </w:pPr>
            <w:r>
              <w:rPr>
                <w:rFonts w:hint="eastAsia"/>
                <w:color w:val="auto"/>
                <w:szCs w:val="21"/>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left"/>
              <w:spacing w:line="440" w:lineRule="exact"/>
              <w:rPr>
                <w:color w:val="auto"/>
                <w:szCs w:val="21"/>
                <w:highlight w:val="none"/>
              </w:rPr>
            </w:pPr>
            <w:r>
              <w:rPr>
                <w:rFonts w:hint="eastAsia" w:ascii="微软雅黑" w:hAnsi="微软雅黑" w:cs="微软雅黑"/>
                <w:color w:val="auto"/>
                <w:highlight w:val="none"/>
                <w:lang w:val="zh-CN"/>
              </w:rPr>
              <w:t xml:space="preserve">响应报价是否超过</w:t>
            </w:r>
            <w:r>
              <w:rPr>
                <w:rFonts w:hint="eastAsia" w:ascii="微软雅黑" w:hAnsi="微软雅黑" w:cs="微软雅黑"/>
                <w:color w:val="auto"/>
                <w:highlight w:val="none"/>
              </w:rPr>
              <w:t xml:space="preserve">最高限价</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bl>
    <w:p>
      <w:pPr>
        <w:spacing w:line="440" w:lineRule="exact"/>
        <w:rPr>
          <w:b/>
          <w:bCs/>
          <w:color w:val="auto"/>
          <w:szCs w:val="21"/>
          <w:highlight w:val="none"/>
        </w:rPr>
      </w:pPr>
      <w:r>
        <w:rPr>
          <w:b/>
          <w:bCs/>
          <w:color w:val="auto"/>
          <w:szCs w:val="21"/>
          <w:highlight w:val="none"/>
        </w:rPr>
        <w:t xml:space="preserve">（二）符合性审查</w:t>
      </w:r>
      <w:r>
        <w:rPr>
          <w:b/>
          <w:bCs/>
          <w:color w:val="auto"/>
          <w:szCs w:val="21"/>
          <w:highlight w:val="none"/>
          <w:lang w:val="zh-CN"/>
        </w:rPr>
        <w:t xml:space="preserve">（通过/未通过）</w:t>
      </w:r>
      <w:r>
        <w:rPr>
          <w:b/>
          <w:bCs/>
          <w:color w:val="auto"/>
          <w:szCs w:val="21"/>
          <w:highlight w:val="none"/>
        </w:rPr>
        <w:t xml:space="preserve">：</w:t>
      </w:r>
      <w:r/>
    </w:p>
    <w:tbl>
      <w:tblPr>
        <w:tblStyle w:val="1158"/>
        <w:tblW w:w="8647" w:type="dxa"/>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311"/>
        <w:gridCol w:w="158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311"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581"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b/>
                <w:bCs/>
                <w:color w:val="auto"/>
                <w:szCs w:val="21"/>
                <w:highlight w:val="none"/>
                <w:lang w:val="zh-CN"/>
              </w:rPr>
            </w:pPr>
            <w:r>
              <w:rPr>
                <w:b/>
                <w:bCs/>
                <w:color w:val="auto"/>
                <w:szCs w:val="21"/>
                <w:highlight w:val="none"/>
                <w:lang w:val="zh-CN"/>
              </w:rPr>
              <w:t xml:space="preserve">未通过X</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color w:val="auto"/>
                <w:szCs w:val="21"/>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311" w:type="dxa"/>
            <w:textDirection w:val="lrTb"/>
            <w:noWrap w:val="false"/>
          </w:tcPr>
          <w:p>
            <w:pPr>
              <w:spacing w:line="440" w:lineRule="exact"/>
              <w:rPr>
                <w:color w:val="auto"/>
                <w:szCs w:val="21"/>
                <w:highlight w:val="none"/>
              </w:rPr>
            </w:pPr>
            <w:r>
              <w:rPr>
                <w:rFonts w:hint="eastAsia"/>
                <w:color w:val="auto"/>
                <w:szCs w:val="21"/>
                <w:highlight w:val="none"/>
                <w:lang w:val="zh-CN"/>
              </w:rPr>
              <w:t xml:space="preserve">响应</w:t>
            </w:r>
            <w:r>
              <w:rPr>
                <w:color w:val="auto"/>
                <w:szCs w:val="21"/>
                <w:highlight w:val="none"/>
                <w:lang w:val="zh-CN"/>
              </w:rPr>
              <w:t xml:space="preserve">文件的有效性（</w:t>
            </w:r>
            <w:r>
              <w:rPr>
                <w:color w:val="auto"/>
                <w:szCs w:val="21"/>
                <w:highlight w:val="none"/>
              </w:rPr>
              <w:t xml:space="preserve">是否签字盖章）</w:t>
            </w:r>
            <w:r/>
          </w:p>
        </w:tc>
        <w:tc>
          <w:tcPr>
            <w:shd w:val="clear" w:color="000000" w:fill="ffffff"/>
            <w:tcBorders>
              <w:top w:val="single" w:color="000000" w:sz="2" w:space="0"/>
              <w:left w:val="single" w:color="000000" w:sz="2" w:space="0"/>
              <w:bottom w:val="single" w:color="000000" w:sz="2" w:space="0"/>
              <w:right w:val="single" w:color="000000" w:sz="2" w:space="0"/>
            </w:tcBorders>
            <w:tcW w:w="158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color w:val="auto"/>
                <w:szCs w:val="21"/>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311" w:type="dxa"/>
            <w:textDirection w:val="lrTb"/>
            <w:noWrap w:val="false"/>
          </w:tcPr>
          <w:p>
            <w:pPr>
              <w:spacing w:line="440" w:lineRule="exact"/>
              <w:rPr>
                <w:color w:val="auto"/>
                <w:szCs w:val="21"/>
                <w:highlight w:val="none"/>
              </w:rPr>
            </w:pPr>
            <w:r>
              <w:rPr>
                <w:rFonts w:hint="eastAsia"/>
                <w:color w:val="auto"/>
                <w:szCs w:val="21"/>
                <w:highlight w:val="none"/>
                <w:lang w:val="zh-CN"/>
              </w:rPr>
              <w:t xml:space="preserve">响应</w:t>
            </w:r>
            <w:r>
              <w:rPr>
                <w:color w:val="auto"/>
                <w:szCs w:val="21"/>
                <w:highlight w:val="none"/>
                <w:lang w:val="zh-CN"/>
              </w:rPr>
              <w:t xml:space="preserve">文件的完整性（1正</w:t>
            </w:r>
            <w:r>
              <w:rPr>
                <w:rFonts w:hint="eastAsia"/>
                <w:color w:val="auto"/>
                <w:szCs w:val="21"/>
                <w:highlight w:val="none"/>
              </w:rPr>
              <w:t xml:space="preserve">4</w:t>
            </w:r>
            <w:r>
              <w:rPr>
                <w:color w:val="auto"/>
                <w:szCs w:val="21"/>
                <w:highlight w:val="none"/>
                <w:lang w:val="zh-CN"/>
              </w:rPr>
              <w:t xml:space="preserve">副</w:t>
            </w:r>
            <w:r>
              <w:rPr>
                <w:rFonts w:hint="eastAsia"/>
                <w:color w:val="auto"/>
                <w:szCs w:val="21"/>
                <w:highlight w:val="none"/>
                <w:lang w:val="zh-CN"/>
              </w:rPr>
              <w:t xml:space="preserve">，</w:t>
            </w:r>
            <w:r>
              <w:rPr>
                <w:rFonts w:hint="eastAsia"/>
                <w:color w:val="auto"/>
                <w:szCs w:val="21"/>
                <w:highlight w:val="none"/>
              </w:rPr>
              <w:t xml:space="preserve">电子文件1份</w:t>
            </w:r>
            <w:r>
              <w:rPr>
                <w:color w:val="auto"/>
                <w:szCs w:val="21"/>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58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color w:val="auto"/>
                <w:szCs w:val="21"/>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311" w:type="dxa"/>
            <w:textDirection w:val="lrTb"/>
            <w:noWrap w:val="false"/>
          </w:tcPr>
          <w:p>
            <w:pPr>
              <w:spacing w:line="440" w:lineRule="exact"/>
              <w:rPr>
                <w:color w:val="auto"/>
                <w:szCs w:val="21"/>
                <w:highlight w:val="none"/>
                <w:lang w:val="zh-CN"/>
              </w:rPr>
            </w:pPr>
            <w:r>
              <w:rPr>
                <w:color w:val="auto"/>
                <w:szCs w:val="21"/>
                <w:highlight w:val="none"/>
                <w:lang w:val="zh-CN"/>
              </w:rPr>
              <w:t xml:space="preserve">符合采购文件第六章格式中(一、1-</w:t>
            </w:r>
            <w:r>
              <w:rPr>
                <w:rFonts w:hint="eastAsia"/>
                <w:color w:val="auto"/>
                <w:szCs w:val="21"/>
                <w:highlight w:val="none"/>
              </w:rPr>
              <w:t xml:space="preserve">5</w:t>
            </w:r>
            <w:r>
              <w:rPr>
                <w:color w:val="auto"/>
                <w:szCs w:val="21"/>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58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color w:val="auto"/>
                <w:szCs w:val="21"/>
                <w:highlight w:val="none"/>
                <w:lang w:val="zh-CN"/>
              </w:rPr>
            </w:pPr>
            <w:r>
              <w:rPr>
                <w:color w:val="auto"/>
                <w:szCs w:val="21"/>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311" w:type="dxa"/>
            <w:textDirection w:val="lrTb"/>
            <w:noWrap w:val="false"/>
          </w:tcPr>
          <w:p>
            <w:pPr>
              <w:spacing w:line="440" w:lineRule="exact"/>
              <w:rPr>
                <w:color w:val="auto"/>
                <w:szCs w:val="21"/>
                <w:highlight w:val="none"/>
                <w:lang w:val="zh-CN"/>
              </w:rPr>
            </w:pPr>
            <w:r>
              <w:rPr>
                <w:color w:val="auto"/>
                <w:szCs w:val="21"/>
                <w:highlight w:val="none"/>
                <w:lang w:val="zh-CN"/>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581" w:type="dxa"/>
            <w:textDirection w:val="lrTb"/>
            <w:noWrap w:val="false"/>
          </w:tcPr>
          <w:p>
            <w:pPr>
              <w:spacing w:line="440" w:lineRule="exact"/>
              <w:rPr>
                <w:color w:val="auto"/>
                <w:szCs w:val="21"/>
                <w:highlight w:val="none"/>
                <w:lang w:val="zh-CN"/>
              </w:rPr>
            </w:pPr>
            <w:r>
              <w:rPr>
                <w:color w:val="auto"/>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color w:val="auto"/>
                <w:szCs w:val="21"/>
                <w:highlight w:val="none"/>
                <w:lang w:val="zh-CN"/>
              </w:rPr>
            </w:pPr>
            <w:r>
              <w:rPr>
                <w:color w:val="auto"/>
                <w:szCs w:val="21"/>
                <w:highlight w:val="none"/>
                <w:lang w:val="zh-CN"/>
              </w:rPr>
            </w:r>
            <w:r/>
          </w:p>
        </w:tc>
      </w:tr>
    </w:tbl>
    <w:p>
      <w:pPr>
        <w:spacing w:line="420" w:lineRule="exact"/>
        <w:rPr>
          <w:rFonts w:hint="eastAsia" w:ascii="微软雅黑" w:hAnsi="微软雅黑" w:cs="微软雅黑"/>
          <w:b/>
          <w:color w:val="auto"/>
          <w:sz w:val="24"/>
          <w:szCs w:val="24"/>
        </w:rPr>
      </w:pPr>
      <w:r>
        <w:rPr>
          <w:rFonts w:hint="eastAsia" w:ascii="微软雅黑" w:hAnsi="微软雅黑" w:cs="微软雅黑"/>
          <w:b/>
          <w:color w:val="auto"/>
          <w:sz w:val="24"/>
          <w:szCs w:val="24"/>
        </w:rPr>
        <w:t xml:space="preserve">备注：</w:t>
      </w:r>
      <w:r/>
    </w:p>
    <w:p>
      <w:pPr>
        <w:spacing w:line="40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一、政府采购政策功能落实</w:t>
      </w:r>
      <w:r/>
    </w:p>
    <w:p>
      <w:pPr>
        <w:ind w:firstLine="420"/>
        <w:spacing w:line="40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1.小微型企业价格扣除</w:t>
      </w:r>
      <w:r/>
    </w:p>
    <w:p>
      <w:pPr>
        <w:numPr>
          <w:ilvl w:val="0"/>
          <w:numId w:val="6"/>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本项目对小型和微型企业产品给予10%的扣除价格，用扣除后的价格参与评审。</w:t>
      </w:r>
      <w:r/>
    </w:p>
    <w:p>
      <w:pPr>
        <w:numPr>
          <w:ilvl w:val="0"/>
          <w:numId w:val="6"/>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供应商需按照采购文件的要求提供相应的《企业声明函》。</w:t>
      </w:r>
      <w:r/>
    </w:p>
    <w:p>
      <w:pPr>
        <w:numPr>
          <w:ilvl w:val="0"/>
          <w:numId w:val="6"/>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企业标准请参照《关于印发中小企业划型标准规定的通知》（工信部联企业[2011]300号）文件规定自行填写。</w:t>
      </w:r>
      <w:r/>
    </w:p>
    <w:p>
      <w:p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b/>
          <w:bCs/>
          <w:color w:val="auto"/>
          <w:szCs w:val="21"/>
        </w:rPr>
        <w:t xml:space="preserve">2.残疾人福利单位价格扣除</w:t>
      </w:r>
      <w:r/>
    </w:p>
    <w:p>
      <w:pPr>
        <w:numPr>
          <w:ilvl w:val="0"/>
          <w:numId w:val="7"/>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本项目对残疾人福利性单位给予10%的价格扣除，用扣除后的价格参与评审。</w:t>
      </w:r>
      <w:r/>
    </w:p>
    <w:p>
      <w:pPr>
        <w:numPr>
          <w:ilvl w:val="0"/>
          <w:numId w:val="7"/>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残疾人福利单位需按照采购文件的要求提供《残疾人福利性单位声明函》。</w:t>
      </w:r>
      <w:r/>
    </w:p>
    <w:p>
      <w:pPr>
        <w:numPr>
          <w:ilvl w:val="0"/>
          <w:numId w:val="7"/>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残疾人福利单位标准请参照《关于促进残疾人就业政府采购政策的通知》（财库〔2017〕141号）。</w:t>
      </w:r>
      <w:r/>
    </w:p>
    <w:p>
      <w:pPr>
        <w:ind w:left="0" w:firstLine="420"/>
        <w:keepLines w:val="0"/>
        <w:keepNext w:val="0"/>
        <w:pageBreakBefore w:val="0"/>
        <w:spacing w:line="400" w:lineRule="exact"/>
        <w:widowControl w:val="off"/>
        <w:rPr>
          <w:rFonts w:hint="eastAsia" w:ascii="微软雅黑" w:hAnsi="微软雅黑" w:cs="微软雅黑"/>
          <w:b/>
          <w:bCs/>
          <w:color w:val="auto"/>
          <w:szCs w:val="21"/>
        </w:rPr>
      </w:pPr>
      <w:r>
        <w:rPr>
          <w:rFonts w:hint="eastAsia" w:ascii="微软雅黑" w:hAnsi="微软雅黑" w:cs="微软雅黑"/>
          <w:b/>
          <w:bCs/>
          <w:color w:val="auto"/>
          <w:szCs w:val="21"/>
        </w:rPr>
        <w:t xml:space="preserve">3.监狱和戒毒企业价格扣除</w:t>
      </w:r>
      <w:r/>
    </w:p>
    <w:p>
      <w:pPr>
        <w:numPr>
          <w:ilvl w:val="0"/>
          <w:numId w:val="8"/>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本项目对监狱和戒毒企业（简称监狱企业）给予10%的价格扣除，用扣除后的价格参与评审。</w:t>
      </w:r>
      <w:r/>
    </w:p>
    <w:p>
      <w:pPr>
        <w:numPr>
          <w:ilvl w:val="0"/>
          <w:numId w:val="8"/>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8"/>
        </w:numPr>
        <w:ind w:left="0" w:firstLine="420"/>
        <w:keepLines w:val="0"/>
        <w:keepNext w:val="0"/>
        <w:pageBreakBefore w:val="0"/>
        <w:spacing w:line="400" w:lineRule="exact"/>
        <w:widowControl w:val="off"/>
        <w:rPr>
          <w:rFonts w:hint="eastAsia" w:ascii="微软雅黑" w:hAnsi="微软雅黑" w:cs="微软雅黑"/>
          <w:color w:val="auto"/>
          <w:szCs w:val="21"/>
        </w:rPr>
      </w:pPr>
      <w:r>
        <w:rPr>
          <w:rFonts w:hint="eastAsia" w:ascii="微软雅黑" w:hAnsi="微软雅黑" w:cs="微软雅黑"/>
          <w:color w:val="auto"/>
          <w:szCs w:val="21"/>
        </w:rPr>
        <w:t xml:space="preserve">监狱企业标准请参照《关于政府采购支持监狱企业发展有关问题的通知》（财库[2014]68号）。</w:t>
      </w:r>
      <w:r/>
    </w:p>
    <w:p>
      <w:pPr>
        <w:numPr>
          <w:ilvl w:val="0"/>
          <w:numId w:val="0"/>
        </w:numPr>
        <w:ind w:left="0" w:firstLine="420"/>
        <w:keepLines w:val="0"/>
        <w:keepNext w:val="0"/>
        <w:pageBreakBefore w:val="0"/>
        <w:spacing w:line="400" w:lineRule="exact"/>
        <w:widowControl w:val="off"/>
        <w:rPr>
          <w:rFonts w:hint="eastAsia" w:ascii="微软雅黑" w:hAnsi="微软雅黑" w:cs="微软雅黑"/>
          <w:b/>
          <w:bCs/>
          <w:color w:val="auto"/>
          <w:szCs w:val="21"/>
        </w:rPr>
      </w:pPr>
      <w:r>
        <w:rPr>
          <w:rFonts w:hint="eastAsia" w:ascii="微软雅黑" w:hAnsi="微软雅黑" w:cs="微软雅黑"/>
          <w:b/>
          <w:bCs/>
          <w:color w:val="auto"/>
          <w:szCs w:val="21"/>
        </w:rPr>
        <w:t xml:space="preserve">残疾人福利单位、监狱企业属于小型、微型企业的，不重复享受政策。</w:t>
      </w:r>
      <w:r/>
    </w:p>
    <w:p>
      <w:pPr>
        <w:spacing w:line="360" w:lineRule="auto"/>
        <w:rPr>
          <w:rFonts w:hint="eastAsia"/>
          <w:color w:val="auto"/>
          <w:szCs w:val="21"/>
          <w:highlight w:val="none"/>
        </w:rPr>
      </w:pPr>
      <w:r>
        <w:rPr>
          <w:rFonts w:hint="eastAsia" w:ascii="微软雅黑" w:hAnsi="微软雅黑" w:cs="微软雅黑"/>
          <w:b/>
          <w:bCs/>
          <w:color w:val="auto"/>
          <w:szCs w:val="21"/>
          <w:lang w:val="en-US" w:eastAsia="zh-CN"/>
        </w:rPr>
        <w:t xml:space="preserve">二、</w:t>
      </w:r>
      <w:r>
        <w:rPr>
          <w:rFonts w:hint="eastAsia"/>
          <w:b/>
          <w:bCs/>
          <w:color w:val="auto"/>
          <w:szCs w:val="21"/>
          <w:highlight w:val="none"/>
        </w:rPr>
        <w:t xml:space="preserve">采购本国产品的支持政策：</w:t>
      </w:r>
      <w:r/>
    </w:p>
    <w:p>
      <w:pPr>
        <w:ind w:firstLine="420"/>
        <w:spacing w:line="440" w:lineRule="exact"/>
        <w:rPr>
          <w:rFonts w:hint="eastAsia" w:ascii="Times New Roman" w:hAnsi="Times New Roman" w:cs="Times New Roman"/>
          <w:color w:val="auto"/>
          <w:szCs w:val="21"/>
        </w:rPr>
      </w:pPr>
      <w:r>
        <w:rPr>
          <w:rFonts w:hint="eastAsia" w:ascii="Times New Roman" w:hAnsi="Times New Roman" w:cs="Times New Roman"/>
          <w:color w:val="auto"/>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hint="eastAsia" w:ascii="Times New Roman" w:hAnsi="Times New Roman" w:cs="Times New Roman"/>
          <w:color w:val="auto"/>
          <w:szCs w:val="21"/>
        </w:rPr>
      </w:pPr>
      <w:r>
        <w:rPr>
          <w:rFonts w:hint="eastAsia" w:ascii="Times New Roman" w:hAnsi="Times New Roman" w:cs="Times New Roman"/>
          <w:color w:val="auto"/>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Times New Roman" w:hAnsi="Times New Roman" w:cs="Times New Roman"/>
          <w:color w:val="auto"/>
          <w:szCs w:val="21"/>
          <w:lang w:val="en-US" w:eastAsia="zh-CN"/>
        </w:rPr>
        <w:t xml:space="preserve">4</w:t>
      </w:r>
      <w:r>
        <w:rPr>
          <w:rFonts w:hint="eastAsia" w:ascii="Times New Roman" w:hAnsi="Times New Roman" w:cs="Times New Roman"/>
          <w:color w:val="auto"/>
          <w:szCs w:val="21"/>
        </w:rPr>
        <w:t xml:space="preserve"> 成本比例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rPr>
          <w:rFonts w:hint="eastAsia" w:ascii="Times New Roman" w:hAnsi="Times New Roman" w:cs="Times New Roman"/>
          <w:color w:val="auto"/>
          <w:szCs w:val="21"/>
        </w:rPr>
      </w:pPr>
      <w:r>
        <w:rPr>
          <w:rFonts w:hint="eastAsia" w:ascii="Times New Roman" w:hAnsi="Times New Roman" w:cs="Times New Roman"/>
          <w:color w:val="auto"/>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0"/>
        <w:spacing w:line="440" w:lineRule="exact"/>
        <w:rPr>
          <w:rFonts w:hint="eastAsia" w:ascii="Times New Roman" w:hAnsi="Times New Roman" w:cs="Times New Roman"/>
          <w:color w:val="auto"/>
          <w:szCs w:val="21"/>
        </w:rPr>
      </w:pPr>
      <w:r>
        <w:rPr>
          <w:rFonts w:hint="eastAsia" w:ascii="Times New Roman" w:hAnsi="Times New Roman" w:cs="Times New Roman"/>
          <w:color w:val="auto"/>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rPr>
          <w:rFonts w:hint="eastAsia" w:ascii="Times New Roman" w:hAnsi="Times New Roman" w:cs="Times New Roman"/>
          <w:color w:val="auto"/>
          <w:szCs w:val="21"/>
        </w:rPr>
      </w:pPr>
      <w:r>
        <w:rPr>
          <w:rFonts w:hint="eastAsia" w:ascii="Times New Roman" w:hAnsi="Times New Roman" w:cs="Times New Roman"/>
          <w:color w:val="auto"/>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400" w:lineRule="exact"/>
        <w:rPr>
          <w:rFonts w:hint="eastAsia" w:ascii="微软雅黑" w:hAnsi="微软雅黑" w:eastAsia="微软雅黑" w:cs="微软雅黑"/>
          <w:b/>
          <w:bCs/>
          <w:color w:val="auto"/>
          <w:szCs w:val="21"/>
          <w:lang w:val="en-US" w:eastAsia="zh-CN"/>
        </w:rPr>
      </w:pPr>
      <w:r>
        <w:rPr>
          <w:rFonts w:hint="eastAsia" w:ascii="微软雅黑" w:hAnsi="微软雅黑" w:eastAsia="微软雅黑" w:cs="微软雅黑"/>
          <w:b/>
          <w:bCs/>
          <w:color w:val="auto"/>
          <w:szCs w:val="21"/>
          <w:lang w:val="en-US" w:eastAsia="zh-CN"/>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1153"/>
        <w:spacing w:line="360" w:lineRule="exact"/>
        <w:rPr>
          <w:color w:val="auto"/>
        </w:rPr>
      </w:pPr>
      <w:r/>
      <w:bookmarkStart w:id="70" w:name="_Toc28515"/>
      <w:r>
        <w:rPr>
          <w:color w:val="auto"/>
        </w:rPr>
        <w:t xml:space="preserve">第四章 项目采购需求</w:t>
      </w:r>
      <w:bookmarkEnd w:id="70"/>
      <w:r/>
      <w:bookmarkStart w:id="71" w:name="_Toc7078"/>
      <w:r/>
      <w:bookmarkEnd w:id="71"/>
      <w:r/>
      <w:r/>
    </w:p>
    <w:p>
      <w:pPr>
        <w:jc w:val="center"/>
        <w:rPr>
          <w:rFonts w:hint="eastAsia" w:ascii="微软雅黑" w:hAnsi="微软雅黑" w:cs="微软雅黑"/>
          <w:b/>
          <w:bCs/>
          <w:color w:val="auto"/>
          <w:sz w:val="24"/>
          <w:szCs w:val="28"/>
        </w:rPr>
      </w:pPr>
      <w:r>
        <w:rPr>
          <w:rFonts w:hint="eastAsia" w:ascii="微软雅黑" w:hAnsi="微软雅黑" w:cs="微软雅黑"/>
          <w:b/>
          <w:bCs/>
          <w:color w:val="auto"/>
          <w:sz w:val="24"/>
          <w:szCs w:val="28"/>
        </w:rPr>
        <w:t xml:space="preserve">注：本章均为实质性要求，不允许负偏离，否则作为无效响应。</w:t>
      </w:r>
      <w:r/>
    </w:p>
    <w:p>
      <w:pPr>
        <w:ind w:firstLine="420"/>
        <w:spacing w:line="360" w:lineRule="auto"/>
        <w:rPr>
          <w:rFonts w:hint="eastAsia" w:ascii="微软雅黑" w:hAnsi="微软雅黑" w:cs="微软雅黑"/>
          <w:b/>
          <w:bCs/>
          <w:color w:val="auto"/>
          <w:szCs w:val="21"/>
        </w:rPr>
      </w:pPr>
      <w:r>
        <w:rPr>
          <w:rFonts w:hint="eastAsia" w:ascii="微软雅黑" w:hAnsi="微软雅黑" w:cs="微软雅黑"/>
          <w:b/>
          <w:bCs/>
          <w:color w:val="auto"/>
          <w:szCs w:val="21"/>
        </w:rPr>
        <w:t xml:space="preserve">一、项目概况及总体要求</w:t>
      </w:r>
      <w:r/>
    </w:p>
    <w:p>
      <w:pPr>
        <w:ind w:firstLine="420"/>
        <w:spacing w:line="360" w:lineRule="auto"/>
        <w:rPr>
          <w:rFonts w:hint="eastAsia" w:ascii="宋体" w:hAnsi="宋体"/>
          <w:color w:val="auto"/>
        </w:rPr>
        <w:outlineLvl w:val="0"/>
      </w:pPr>
      <w:r>
        <w:rPr>
          <w:rFonts w:hint="eastAsia" w:ascii="宋体" w:hAnsi="宋体"/>
        </w:rPr>
        <w:t xml:space="preserve">采购图书馆（科研楼）</w:t>
      </w:r>
      <w:r>
        <w:rPr>
          <w:rFonts w:hint="eastAsia" w:ascii="宋体" w:hAnsi="宋体" w:cs="Times New Roman"/>
        </w:rPr>
        <w:t xml:space="preserve">电</w:t>
      </w:r>
      <w:r>
        <w:rPr>
          <w:rFonts w:hint="eastAsia" w:ascii="宋体" w:hAnsi="宋体" w:cs="Times New Roman"/>
          <w:color w:val="auto"/>
        </w:rPr>
        <w:t xml:space="preserve">缆</w:t>
      </w:r>
      <w:r>
        <w:rPr>
          <w:rFonts w:hint="eastAsia" w:ascii="宋体" w:hAnsi="宋体" w:cs="Times New Roman"/>
          <w:color w:val="auto"/>
          <w:lang w:val="en-US" w:eastAsia="zh-CN"/>
        </w:rPr>
        <w:t xml:space="preserve">1批。</w:t>
      </w:r>
      <w:r/>
    </w:p>
    <w:p>
      <w:pPr>
        <w:ind w:firstLine="420"/>
        <w:spacing w:line="360" w:lineRule="auto"/>
        <w:rPr>
          <w:rFonts w:hint="eastAsia" w:ascii="宋体" w:hAnsi="宋体" w:cs="Times New Roman"/>
          <w:lang w:val="en-US" w:eastAsia="zh-CN"/>
        </w:rPr>
      </w:pPr>
      <w:r>
        <w:rPr>
          <w:rFonts w:hint="eastAsia" w:ascii="宋体" w:hAnsi="宋体" w:cs="Times New Roman"/>
          <w:lang w:val="en-US" w:eastAsia="zh-CN"/>
        </w:rPr>
      </w:r>
      <w:r/>
    </w:p>
    <w:p>
      <w:pPr>
        <w:numPr>
          <w:ilvl w:val="0"/>
          <w:numId w:val="9"/>
        </w:numPr>
        <w:ind w:firstLine="420"/>
        <w:spacing w:line="360" w:lineRule="auto"/>
        <w:rPr>
          <w:rFonts w:hint="eastAsia" w:ascii="宋体" w:hAnsi="宋体" w:cs="Times New Roman"/>
          <w:b/>
          <w:bCs/>
          <w:lang w:val="en-US" w:eastAsia="zh-CN"/>
        </w:rPr>
      </w:pPr>
      <w:r>
        <w:rPr>
          <w:rFonts w:hint="eastAsia" w:ascii="宋体" w:hAnsi="宋体" w:cs="Times New Roman"/>
          <w:b/>
          <w:bCs/>
          <w:lang w:val="en-US" w:eastAsia="zh-CN"/>
        </w:rPr>
        <w:t xml:space="preserve">货物清单</w:t>
      </w:r>
      <w:r/>
    </w:p>
    <w:tbl>
      <w:tblPr>
        <w:tblStyle w:val="1179"/>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5954"/>
        <w:gridCol w:w="992"/>
        <w:gridCol w:w="1134"/>
      </w:tblGrid>
      <w:tr>
        <w:trPr/>
        <w:tc>
          <w:tcPr>
            <w:tcW w:w="851"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bookmarkStart w:id="72" w:name="OLE_LINK2"/>
            <w:r/>
            <w:bookmarkStart w:id="73" w:name="OLE_LINK1"/>
            <w:r>
              <w:rPr>
                <w:rFonts w:hint="eastAsia" w:ascii="微软雅黑" w:hAnsi="微软雅黑" w:eastAsia="微软雅黑" w:cs="微软雅黑"/>
                <w:sz w:val="21"/>
                <w:szCs w:val="21"/>
              </w:rPr>
              <w:t xml:space="preserve">序号</w:t>
            </w:r>
            <w:r/>
          </w:p>
        </w:tc>
        <w:tc>
          <w:tcPr>
            <w:tcW w:w="595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项目</w:t>
            </w:r>
            <w:r/>
          </w:p>
        </w:tc>
        <w:tc>
          <w:tcPr>
            <w:tcW w:w="992"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数量</w:t>
            </w:r>
            <w:r/>
          </w:p>
        </w:tc>
        <w:tc>
          <w:tcPr>
            <w:tcW w:w="113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单位</w:t>
            </w:r>
            <w:r/>
          </w:p>
        </w:tc>
      </w:tr>
      <w:tr>
        <w:trPr/>
        <w:tc>
          <w:tcPr>
            <w:tcW w:w="851"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w:t>
            </w:r>
            <w:r/>
          </w:p>
        </w:tc>
        <w:tc>
          <w:tcPr>
            <w:tcW w:w="595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WDZ-YJY-4*240+1*120 （图书馆电源）6根每根350米</w:t>
            </w:r>
            <w:r/>
          </w:p>
        </w:tc>
        <w:tc>
          <w:tcPr>
            <w:tcW w:w="992"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2100</w:t>
            </w:r>
            <w:r/>
          </w:p>
        </w:tc>
        <w:tc>
          <w:tcPr>
            <w:tcW w:w="113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米</w:t>
            </w:r>
            <w:r/>
          </w:p>
        </w:tc>
      </w:tr>
      <w:tr>
        <w:trPr/>
        <w:tc>
          <w:tcPr>
            <w:tcW w:w="851"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w:t>
            </w:r>
            <w:r/>
          </w:p>
        </w:tc>
        <w:tc>
          <w:tcPr>
            <w:tcW w:w="595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WDZ-YJY-3*6 (道路周围路灯）1根500米</w:t>
            </w:r>
            <w:r/>
          </w:p>
        </w:tc>
        <w:tc>
          <w:tcPr>
            <w:tcW w:w="992"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500</w:t>
            </w:r>
            <w:r/>
          </w:p>
        </w:tc>
        <w:tc>
          <w:tcPr>
            <w:tcW w:w="1134" w:type="dxa"/>
            <w:vAlign w:val="center"/>
            <w:textDirection w:val="lrTb"/>
            <w:noWrap w:val="false"/>
          </w:tcPr>
          <w:p>
            <w:pPr>
              <w:jc w:val="center"/>
              <w:spacing w:line="360" w:lineRule="auto"/>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米</w:t>
            </w:r>
            <w:bookmarkEnd w:id="72"/>
            <w:r/>
            <w:bookmarkEnd w:id="73"/>
            <w:r/>
            <w:r/>
          </w:p>
        </w:tc>
      </w:tr>
    </w:tbl>
    <w:p>
      <w:pPr>
        <w:numPr>
          <w:ilvl w:val="0"/>
          <w:numId w:val="0"/>
        </w:numPr>
        <w:spacing w:line="360" w:lineRule="auto"/>
        <w:rPr>
          <w:rFonts w:hint="default" w:ascii="宋体" w:hAnsi="宋体" w:cs="Times New Roman"/>
          <w:lang w:val="en-US" w:eastAsia="zh-CN"/>
        </w:rPr>
      </w:pPr>
      <w:r>
        <w:rPr>
          <w:rFonts w:hint="default" w:ascii="宋体" w:hAnsi="宋体" w:cs="Times New Roman"/>
          <w:lang w:val="en-US" w:eastAsia="zh-CN"/>
        </w:rPr>
      </w:r>
      <w:r/>
    </w:p>
    <w:p>
      <w:pPr>
        <w:pStyle w:val="1154"/>
        <w:ind w:firstLine="420"/>
        <w:jc w:val="left"/>
        <w:spacing w:before="0" w:after="0" w:line="360" w:lineRule="auto"/>
        <w:rPr>
          <w:rFonts w:hint="eastAsia" w:ascii="微软雅黑" w:hAnsi="微软雅黑" w:cs="微软雅黑"/>
          <w:color w:val="auto"/>
          <w:sz w:val="21"/>
          <w:szCs w:val="21"/>
        </w:rPr>
      </w:pPr>
      <w:r/>
      <w:bookmarkStart w:id="74" w:name="_Toc23904"/>
      <w:r/>
      <w:bookmarkStart w:id="75" w:name="_Toc22182"/>
      <w:r/>
      <w:bookmarkStart w:id="76" w:name="_Toc1608"/>
      <w:r/>
      <w:bookmarkStart w:id="77" w:name="_Toc1293"/>
      <w:r>
        <w:rPr>
          <w:rFonts w:hint="eastAsia" w:ascii="微软雅黑" w:hAnsi="微软雅黑" w:cs="微软雅黑"/>
          <w:color w:val="auto"/>
          <w:sz w:val="21"/>
          <w:szCs w:val="21"/>
          <w:lang w:val="en-US" w:eastAsia="zh-CN"/>
        </w:rPr>
        <w:t xml:space="preserve">三</w:t>
      </w:r>
      <w:r>
        <w:rPr>
          <w:rFonts w:hint="eastAsia" w:ascii="微软雅黑" w:hAnsi="微软雅黑" w:cs="微软雅黑"/>
          <w:color w:val="auto"/>
          <w:sz w:val="21"/>
          <w:szCs w:val="21"/>
        </w:rPr>
        <w:t xml:space="preserve">、</w:t>
      </w:r>
      <w:bookmarkEnd w:id="74"/>
      <w:r/>
      <w:bookmarkEnd w:id="75"/>
      <w:r/>
      <w:bookmarkEnd w:id="76"/>
      <w:r>
        <w:rPr>
          <w:rFonts w:hint="eastAsia" w:ascii="微软雅黑" w:hAnsi="微软雅黑" w:cs="微软雅黑"/>
          <w:color w:val="auto"/>
          <w:sz w:val="21"/>
          <w:szCs w:val="21"/>
        </w:rPr>
        <w:t xml:space="preserve">技术要求</w:t>
      </w:r>
      <w:bookmarkEnd w:id="77"/>
      <w:r/>
      <w:r/>
    </w:p>
    <w:p>
      <w:pPr>
        <w:ind w:firstLine="420"/>
        <w:keepLines w:val="0"/>
        <w:keepNext w:val="0"/>
        <w:pageBreakBefore w:val="0"/>
        <w:spacing w:line="440" w:lineRule="exact"/>
        <w:widowControl w:val="off"/>
        <w:rPr>
          <w:rFonts w:hint="eastAsia" w:ascii="微软雅黑" w:hAnsi="微软雅黑" w:eastAsia="微软雅黑" w:cs="微软雅黑"/>
          <w:b/>
          <w:sz w:val="21"/>
          <w:szCs w:val="21"/>
        </w:rPr>
        <w:outlineLvl w:val="0"/>
      </w:pPr>
      <w:r>
        <w:rPr>
          <w:rFonts w:hint="eastAsia" w:ascii="微软雅黑" w:hAnsi="微软雅黑" w:eastAsia="微软雅黑" w:cs="微软雅黑"/>
          <w:b/>
          <w:sz w:val="21"/>
          <w:szCs w:val="21"/>
          <w:lang w:val="en-US" w:eastAsia="zh-CN"/>
        </w:rPr>
        <w:t xml:space="preserve">1</w:t>
      </w:r>
      <w:r>
        <w:rPr>
          <w:rFonts w:hint="eastAsia" w:ascii="微软雅黑" w:hAnsi="微软雅黑" w:eastAsia="微软雅黑" w:cs="微软雅黑"/>
          <w:b/>
          <w:sz w:val="21"/>
          <w:szCs w:val="21"/>
        </w:rPr>
        <w:t xml:space="preserve">.执行标准</w:t>
      </w:r>
      <w:r/>
    </w:p>
    <w:tbl>
      <w:tblPr>
        <w:tblStyle w:val="1158"/>
        <w:tblW w:w="8847" w:type="dxa"/>
        <w:jc w:val="center"/>
        <w:tblLayout w:type="fixed"/>
        <w:tblCellMar>
          <w:left w:w="108" w:type="dxa"/>
          <w:top w:w="0" w:type="dxa"/>
          <w:right w:w="108" w:type="dxa"/>
          <w:bottom w:w="0" w:type="dxa"/>
        </w:tblCellMar>
        <w:tblLook w:val="04A0" w:firstRow="1" w:lastRow="0" w:firstColumn="1" w:lastColumn="0" w:noHBand="0" w:noVBand="1"/>
      </w:tblPr>
      <w:tblGrid>
        <w:gridCol w:w="2527"/>
        <w:gridCol w:w="6320"/>
      </w:tblGrid>
      <w:tr>
        <w:trPr>
          <w:jc w:val="center"/>
          <w:trHeight w:val="774"/>
        </w:trPr>
        <w:tc>
          <w:tcPr>
            <w:tcBorders>
              <w:top w:val="single" w:color="auto" w:sz="4"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GB/T12706.1—2002</w:t>
            </w:r>
            <w:r/>
          </w:p>
        </w:tc>
        <w:tc>
          <w:tcPr>
            <w:tcBorders>
              <w:top w:val="single" w:color="auto" w:sz="4"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额定电压1kV(Um=1.2kV)到35kV(Um=40.5kV)挤包绝缘电力电缆及附件第1部分额定电压1kV(Um=1.2kV)和3kV(Um=3.6kV)电缆</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GB/T2951—1997</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电缆绝缘和护套材料通用试验方法</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GB/T3048—1994</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电线电缆电性能试验方法</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GB/T3956—1997</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电缆的导体</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JB/T8137-1999</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电线电缆交货盘</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GB6995—1986</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电线电缆识别标志</w:t>
            </w:r>
            <w:r/>
          </w:p>
        </w:tc>
      </w:tr>
      <w:tr>
        <w:trPr>
          <w:jc w:val="center"/>
        </w:trPr>
        <w:tc>
          <w:tcPr>
            <w:tcBorders>
              <w:top w:val="single" w:color="auto" w:sz="6" w:space="0"/>
              <w:left w:val="single" w:color="auto" w:sz="4" w:space="0"/>
              <w:bottom w:val="single" w:color="auto" w:sz="6"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GB/T18380.1-2001</w:t>
            </w:r>
            <w:r/>
          </w:p>
        </w:tc>
        <w:tc>
          <w:tcPr>
            <w:tcBorders>
              <w:top w:val="single" w:color="auto" w:sz="6" w:space="0"/>
              <w:left w:val="single" w:color="auto" w:sz="6" w:space="0"/>
              <w:bottom w:val="single" w:color="auto" w:sz="6"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电缆在火焰条件下燃烧试验第1部分：单根绝缘电线或电缆的垂直燃烧试验方法</w:t>
            </w:r>
            <w:r/>
          </w:p>
        </w:tc>
      </w:tr>
      <w:tr>
        <w:trPr>
          <w:jc w:val="center"/>
        </w:trPr>
        <w:tc>
          <w:tcPr>
            <w:tcBorders>
              <w:top w:val="single" w:color="auto" w:sz="6" w:space="0"/>
              <w:left w:val="single" w:color="auto" w:sz="4" w:space="0"/>
              <w:bottom w:val="single" w:color="auto" w:sz="4" w:space="0"/>
              <w:right w:val="single" w:color="auto" w:sz="6" w:space="0"/>
            </w:tcBorders>
            <w:tcW w:w="2527"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IEC 60724:1984</w:t>
            </w:r>
            <w:r/>
          </w:p>
        </w:tc>
        <w:tc>
          <w:tcPr>
            <w:tcBorders>
              <w:top w:val="single" w:color="auto" w:sz="6" w:space="0"/>
              <w:left w:val="single" w:color="auto" w:sz="6" w:space="0"/>
              <w:bottom w:val="single" w:color="auto" w:sz="4" w:space="0"/>
              <w:right w:val="single" w:color="auto" w:sz="4" w:space="0"/>
            </w:tcBorders>
            <w:tcW w:w="6320" w:type="dxa"/>
            <w:vAlign w:val="center"/>
            <w:textDirection w:val="lrTb"/>
            <w:noWrap w:val="false"/>
          </w:tcPr>
          <w:p>
            <w:pPr>
              <w:keepLines w:val="0"/>
              <w:keepNext w:val="0"/>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额定电压不超过0.6/1kV电缆允许短路温度导则</w:t>
            </w:r>
            <w:r/>
          </w:p>
        </w:tc>
      </w:tr>
    </w:tbl>
    <w:p>
      <w:pPr>
        <w:ind w:firstLine="420"/>
        <w:keepLines w:val="0"/>
        <w:keepNext w:val="0"/>
        <w:pageBreakBefore w:val="0"/>
        <w:spacing w:line="440" w:lineRule="exact"/>
        <w:widowControl w:val="off"/>
        <w:rPr>
          <w:rFonts w:hint="eastAsia" w:ascii="微软雅黑" w:hAnsi="微软雅黑" w:eastAsia="微软雅黑" w:cs="微软雅黑"/>
          <w:b/>
          <w:sz w:val="21"/>
          <w:szCs w:val="21"/>
        </w:rPr>
        <w:outlineLvl w:val="0"/>
      </w:pPr>
      <w:r>
        <w:rPr>
          <w:rFonts w:hint="eastAsia" w:ascii="微软雅黑" w:hAnsi="微软雅黑" w:eastAsia="微软雅黑" w:cs="微软雅黑"/>
          <w:b/>
          <w:sz w:val="21"/>
          <w:szCs w:val="21"/>
          <w:lang w:val="en-US" w:eastAsia="zh-CN"/>
        </w:rPr>
        <w:t xml:space="preserve">2</w:t>
      </w:r>
      <w:r>
        <w:rPr>
          <w:rFonts w:hint="eastAsia" w:ascii="微软雅黑" w:hAnsi="微软雅黑" w:eastAsia="微软雅黑" w:cs="微软雅黑"/>
          <w:b/>
          <w:sz w:val="21"/>
          <w:szCs w:val="21"/>
        </w:rPr>
        <w:t xml:space="preserve">.使用特性</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1）额定电压U0/U为0.6/1kV，系统最高电压1.2kV，使用频率为50Hz 。</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2）敷设条件：敷设电缆时的环境温度不低于0℃，可用于沟、槽、桥架等方式。</w:t>
      </w:r>
      <w:r/>
    </w:p>
    <w:p>
      <w:pPr>
        <w:ind w:firstLine="420"/>
        <w:keepLines w:val="0"/>
        <w:keepNext w:val="0"/>
        <w:pageBreakBefore w:val="0"/>
        <w:spacing w:line="440" w:lineRule="exact"/>
        <w:widowControl w:val="off"/>
        <w:rPr>
          <w:rFonts w:hint="eastAsia" w:ascii="微软雅黑" w:hAnsi="微软雅黑" w:eastAsia="微软雅黑" w:cs="微软雅黑"/>
          <w:b/>
          <w:sz w:val="21"/>
          <w:szCs w:val="21"/>
        </w:rPr>
        <w:outlineLvl w:val="0"/>
      </w:pPr>
      <w:r>
        <w:rPr>
          <w:rFonts w:hint="eastAsia" w:ascii="微软雅黑" w:hAnsi="微软雅黑" w:eastAsia="微软雅黑" w:cs="微软雅黑"/>
          <w:b/>
          <w:sz w:val="21"/>
          <w:szCs w:val="21"/>
          <w:lang w:val="en-US" w:eastAsia="zh-CN"/>
        </w:rPr>
        <w:t xml:space="preserve">3</w:t>
      </w:r>
      <w:r>
        <w:rPr>
          <w:rFonts w:hint="eastAsia" w:ascii="微软雅黑" w:hAnsi="微软雅黑" w:eastAsia="微软雅黑" w:cs="微软雅黑"/>
          <w:b/>
          <w:sz w:val="21"/>
          <w:szCs w:val="21"/>
        </w:rPr>
        <w:t xml:space="preserve">.运行要求</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1）电缆导体的最高额定温度为90℃。</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2）短路时（最长持续时间不超过5S）电缆导体最高温度不超过250℃。</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3）电缆敷设时允许的最小弯曲半径：</w:t>
      </w:r>
      <w:r/>
    </w:p>
    <w:tbl>
      <w:tblPr>
        <w:tblStyle w:val="1158"/>
        <w:tblW w:w="8880" w:type="dxa"/>
        <w:tblInd w:w="-92" w:type="dxa"/>
        <w:tblLayout w:type="fixed"/>
        <w:tblCellMar>
          <w:left w:w="108" w:type="dxa"/>
          <w:top w:w="0" w:type="dxa"/>
          <w:right w:w="108" w:type="dxa"/>
          <w:bottom w:w="0" w:type="dxa"/>
        </w:tblCellMar>
        <w:tblLook w:val="04A0" w:firstRow="1" w:lastRow="0" w:firstColumn="1" w:lastColumn="0" w:noHBand="0" w:noVBand="1"/>
      </w:tblPr>
      <w:tblGrid>
        <w:gridCol w:w="3035"/>
        <w:gridCol w:w="1276"/>
        <w:gridCol w:w="1418"/>
        <w:gridCol w:w="1311"/>
        <w:gridCol w:w="1840"/>
      </w:tblGrid>
      <w:tr>
        <w:trPr>
          <w:cantSplit/>
        </w:trPr>
        <w:tc>
          <w:tcPr>
            <w:tcBorders>
              <w:top w:val="single" w:color="auto" w:sz="4" w:space="0"/>
              <w:left w:val="single" w:color="auto" w:sz="4" w:space="0"/>
              <w:bottom w:val="single" w:color="auto" w:sz="4" w:space="0"/>
              <w:right w:val="single" w:color="auto" w:sz="4" w:space="0"/>
            </w:tcBorders>
            <w:tcW w:w="3035" w:type="dxa"/>
            <w:vAlign w:val="center"/>
            <w:vMerge w:val="restart"/>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项目</w:t>
            </w:r>
            <w:r/>
          </w:p>
        </w:tc>
        <w:tc>
          <w:tcPr>
            <w:gridSpan w:val="2"/>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单芯电缆</w:t>
            </w:r>
            <w:r/>
          </w:p>
        </w:tc>
        <w:tc>
          <w:tcPr>
            <w:gridSpan w:val="2"/>
            <w:tcBorders>
              <w:top w:val="single" w:color="auto" w:sz="4" w:space="0"/>
              <w:left w:val="none" w:color="000000" w:sz="4" w:space="0"/>
              <w:bottom w:val="single" w:color="auto" w:sz="4" w:space="0"/>
              <w:right w:val="single" w:color="auto" w:sz="4" w:space="0"/>
            </w:tcBorders>
            <w:tcW w:w="3151"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三芯电缆</w:t>
            </w:r>
            <w:r/>
          </w:p>
        </w:tc>
      </w:tr>
      <w:tr>
        <w:trPr>
          <w:cantSplit/>
        </w:trPr>
        <w:tc>
          <w:tcPr>
            <w:tcBorders>
              <w:top w:val="single" w:color="auto" w:sz="4" w:space="0"/>
              <w:left w:val="single" w:color="auto" w:sz="4" w:space="0"/>
              <w:bottom w:val="single" w:color="auto" w:sz="4" w:space="0"/>
              <w:right w:val="single" w:color="auto" w:sz="4" w:space="0"/>
            </w:tcBorders>
            <w:tcW w:w="3035" w:type="dxa"/>
            <w:vAlign w:val="center"/>
            <w:vMerge w:val="continue"/>
            <w:textDirection w:val="lrTb"/>
            <w:noWrap w:val="false"/>
          </w:tcPr>
          <w:p>
            <w:pPr>
              <w:ind w:firstLine="420"/>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无铠装</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有铠装</w:t>
            </w:r>
            <w:r/>
          </w:p>
        </w:tc>
        <w:tc>
          <w:tcPr>
            <w:tcBorders>
              <w:top w:val="single" w:color="auto" w:sz="4" w:space="0"/>
              <w:left w:val="none" w:color="000000" w:sz="4" w:space="0"/>
              <w:bottom w:val="single" w:color="auto" w:sz="4" w:space="0"/>
              <w:right w:val="single" w:color="auto" w:sz="4" w:space="0"/>
            </w:tcBorders>
            <w:tcW w:w="1311"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无铠装</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有铠装</w:t>
            </w:r>
            <w:r/>
          </w:p>
        </w:tc>
      </w:tr>
      <w:tr>
        <w:trPr/>
        <w:tc>
          <w:tcPr>
            <w:tcBorders>
              <w:top w:val="single" w:color="auto" w:sz="4" w:space="0"/>
              <w:left w:val="single" w:color="auto" w:sz="4" w:space="0"/>
              <w:bottom w:val="single" w:color="auto" w:sz="4" w:space="0"/>
              <w:right w:val="single" w:color="auto" w:sz="4" w:space="0"/>
            </w:tcBorders>
            <w:tcW w:w="3035"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安装时电缆最小弯曲半径</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20D</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15D</w:t>
            </w:r>
            <w:r/>
          </w:p>
        </w:tc>
        <w:tc>
          <w:tcPr>
            <w:tcBorders>
              <w:top w:val="single" w:color="auto" w:sz="4" w:space="0"/>
              <w:left w:val="none" w:color="000000" w:sz="4" w:space="0"/>
              <w:bottom w:val="single" w:color="auto" w:sz="4" w:space="0"/>
              <w:right w:val="single" w:color="auto" w:sz="4" w:space="0"/>
            </w:tcBorders>
            <w:tcW w:w="1311"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15D</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12D</w:t>
            </w:r>
            <w:r/>
          </w:p>
        </w:tc>
      </w:tr>
      <w:tr>
        <w:trPr>
          <w:trHeight w:val="575"/>
        </w:trPr>
        <w:tc>
          <w:tcPr>
            <w:gridSpan w:val="5"/>
            <w:tcBorders>
              <w:top w:val="single" w:color="auto" w:sz="4" w:space="0"/>
              <w:left w:val="single" w:color="auto" w:sz="4" w:space="0"/>
              <w:bottom w:val="single" w:color="auto" w:sz="4" w:space="0"/>
              <w:right w:val="single" w:color="auto" w:sz="4" w:space="0"/>
            </w:tcBorders>
            <w:tcW w:w="8880" w:type="dxa"/>
            <w:vAlign w:val="center"/>
            <w:textDirection w:val="lrTb"/>
            <w:noWrap w:val="false"/>
          </w:tcPr>
          <w:p>
            <w:pPr>
              <w:jc w:val="center"/>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注：D为电缆外径</w:t>
            </w:r>
            <w:r/>
          </w:p>
        </w:tc>
      </w:tr>
    </w:tbl>
    <w:p>
      <w:pPr>
        <w:ind w:firstLine="420"/>
        <w:keepLines w:val="0"/>
        <w:keepNext w:val="0"/>
        <w:pageBreakBefore w:val="0"/>
        <w:spacing w:line="440" w:lineRule="exact"/>
        <w:widowControl w:val="off"/>
        <w:rPr>
          <w:rFonts w:hint="eastAsia" w:ascii="微软雅黑" w:hAnsi="微软雅黑" w:eastAsia="微软雅黑" w:cs="微软雅黑"/>
          <w:b/>
          <w:sz w:val="21"/>
          <w:szCs w:val="21"/>
        </w:rPr>
        <w:outlineLvl w:val="0"/>
      </w:pPr>
      <w:r>
        <w:rPr>
          <w:rFonts w:hint="eastAsia" w:ascii="微软雅黑" w:hAnsi="微软雅黑" w:eastAsia="微软雅黑" w:cs="微软雅黑"/>
          <w:b/>
          <w:sz w:val="21"/>
          <w:szCs w:val="21"/>
          <w:lang w:val="en-US" w:eastAsia="zh-CN"/>
        </w:rPr>
        <w:t xml:space="preserve">4</w:t>
      </w:r>
      <w:r>
        <w:rPr>
          <w:rFonts w:hint="eastAsia" w:ascii="微软雅黑" w:hAnsi="微软雅黑" w:eastAsia="微软雅黑" w:cs="微软雅黑"/>
          <w:b/>
          <w:sz w:val="21"/>
          <w:szCs w:val="21"/>
        </w:rPr>
        <w:t xml:space="preserve">.电缆制造要求</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1）导体</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①导体结构直流电阻符合GB/T3956—1997 及GB/T12706.1—2002的规定，导体采用GB/T3956—1997中第1种和第2种导体结构。</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②导体表面光洁，无损伤绝缘的毛刺，锐边，以及凸起或断裂的单线。</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2）绝缘</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①绝缘材料选用硅烷交联聚乙烯绝缘料（XLPE），绝缘紧密挤包在导体上，且容易剥离而不损伤导体；绝缘表面平整，色泽均匀。</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②绝缘的标称厚度符合GB/T12706.1—2002的规定，绝缘厚度平均值不小于规定的标称值，绝缘最薄点的厚度不小于标称值的90%-0.1mm。</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③绝缘层的横断面上无目力可见的气泡和砂眼等缺陷。</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④绝缘线芯的识别标志符合GB6995.5—1986的规定。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3）缆芯及填充物</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电缆线芯成缆后线芯间的间隙用非吸湿性柔软材料填充，缆芯以非吸湿性扎带扎紧。</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4）电缆外护套</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①电缆的护套材料采用PVC/ST2型聚氯乙烯混和物，电缆的护套均匀地挤包在非铠装电缆的缆芯的包覆层上及铠装电缆的铠装层上，护套表面平整、色泽均匀。</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②护套厚度符合GB/T12706.1—2002的规定，电缆护套上任一处最小厚度不小于标称值的80%-0.2mm。</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5）成品电缆要求</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①成品电缆性能试验按GB/T12706.1—2002的规定进行。</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②成品电缆的导体20℃时直流电阻符合GB/T3956—1997的规定。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③成品电缆经3500V/5min交流电压试验不击穿。</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④成品电缆绝缘及护套的机械性能等性能指标符合本规范书中表1的规定。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⑤所有电缆都能通过GB/T18380.1-2001规定的单根垂直燃烧试验。</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⑥成品电缆外护套表面连续印有电缆型号、电压、厂名和长度等标志。标志字迹清楚，容易辨认，耐擦，并符合GB6995.3—1986的规定。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6）试验</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①例行试验在每一根电缆制造长度上进行。</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②抽样试验频次符合GB/T12706.1-2002规定。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③电缆型式试验内容及方法符合GB/T12706.1-2002的规定。</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7）包装</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①电缆妥善包装在符合JB/T8137-1999规定要求的电缆盘上交货。电缆端头可靠密封，伸出盘外的电缆端头加保护罩，伸出的长度不小于300mm。</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②每盘电缆附有产品质量检验合格证，电缆盘上标明：制造厂名或商标、电缆型号及规格、长度、毛重、制造日期、表示电缆盘正确滚动方向的符号、标准编号。</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8）运输和保管应符合下列要求：</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①电缆应避免露天存放，电缆盘不允许平放。</w:t>
      </w:r>
      <w:r/>
    </w:p>
    <w:p>
      <w:pPr>
        <w:ind w:firstLine="420"/>
        <w:keepLines w:val="0"/>
        <w:keepNext w:val="0"/>
        <w:pageBreakBefore w:val="0"/>
        <w:spacing w:line="440" w:lineRule="exact"/>
        <w:widowControl w:val="off"/>
        <w:rPr>
          <w:rFonts w:hint="eastAsia" w:ascii="微软雅黑" w:hAnsi="微软雅黑" w:eastAsia="微软雅黑" w:cs="微软雅黑"/>
          <w:sz w:val="21"/>
          <w:szCs w:val="21"/>
        </w:rPr>
        <w:outlineLvl w:val="0"/>
      </w:pPr>
      <w:r>
        <w:rPr>
          <w:rFonts w:hint="eastAsia" w:ascii="微软雅黑" w:hAnsi="微软雅黑" w:eastAsia="微软雅黑" w:cs="微软雅黑"/>
          <w:sz w:val="21"/>
          <w:szCs w:val="21"/>
        </w:rPr>
        <w:t xml:space="preserve">②运输中严禁从高处扔下装有电缆的电缆盘，严禁机械损伤电缆。</w:t>
      </w:r>
      <w:r/>
    </w:p>
    <w:p>
      <w:pPr>
        <w:ind w:firstLine="420"/>
        <w:keepLines w:val="0"/>
        <w:keepNext w:val="0"/>
        <w:pageBreakBefore w:val="0"/>
        <w:spacing w:line="440" w:lineRule="exact"/>
        <w:widowControl w:val="off"/>
        <w:rPr>
          <w:rFonts w:hint="eastAsia" w:ascii="微软雅黑" w:hAnsi="微软雅黑" w:eastAsia="微软雅黑" w:cs="微软雅黑"/>
          <w:color w:val="auto"/>
          <w:sz w:val="21"/>
          <w:szCs w:val="21"/>
        </w:rPr>
      </w:pPr>
      <w:r>
        <w:rPr>
          <w:rFonts w:hint="eastAsia" w:ascii="微软雅黑" w:hAnsi="微软雅黑" w:eastAsia="微软雅黑" w:cs="微软雅黑"/>
          <w:sz w:val="21"/>
          <w:szCs w:val="21"/>
        </w:rPr>
        <w:t xml:space="preserve">③吊装包装件时，严禁几盘同时吊装。在车辆、船舶等运输工具上，电缆盘必须放稳，并用合适方法固定，防止互撞或翻倒。</w:t>
      </w:r>
      <w:r/>
    </w:p>
    <w:p>
      <w:pPr>
        <w:numPr>
          <w:ilvl w:val="0"/>
          <w:numId w:val="9"/>
        </w:numPr>
        <w:ind w:left="0" w:firstLine="420"/>
        <w:spacing w:line="360" w:lineRule="auto"/>
        <w:rPr>
          <w:rFonts w:hint="eastAsia" w:ascii="微软雅黑" w:hAnsi="微软雅黑" w:cs="微软雅黑"/>
          <w:b/>
          <w:bCs/>
          <w:color w:val="auto"/>
          <w:szCs w:val="21"/>
        </w:rPr>
      </w:pPr>
      <w:r>
        <w:rPr>
          <w:rFonts w:hint="eastAsia" w:ascii="微软雅黑" w:hAnsi="微软雅黑" w:cs="微软雅黑"/>
          <w:b/>
          <w:bCs/>
          <w:color w:val="auto"/>
          <w:szCs w:val="21"/>
        </w:rPr>
        <w:t xml:space="preserve">商务要求</w:t>
      </w:r>
      <w:r/>
    </w:p>
    <w:p>
      <w:pPr>
        <w:numPr>
          <w:ilvl w:val="0"/>
          <w:numId w:val="10"/>
        </w:numPr>
        <w:keepLines w:val="0"/>
        <w:keepNext w:val="0"/>
        <w:pageBreakBefore w:val="0"/>
        <w:spacing w:line="440" w:lineRule="exact"/>
        <w:widowControl w:val="off"/>
        <w:rPr>
          <w:rFonts w:hint="eastAsia" w:ascii="微软雅黑" w:hAnsi="微软雅黑" w:eastAsia="微软雅黑" w:cs="微软雅黑"/>
        </w:rPr>
      </w:pPr>
      <w:r>
        <w:rPr>
          <w:rFonts w:hint="eastAsia" w:ascii="微软雅黑" w:hAnsi="微软雅黑" w:eastAsia="微软雅黑" w:cs="微软雅黑"/>
          <w:lang w:val="zh-CN"/>
        </w:rPr>
        <w:t xml:space="preserve">质保期：</w:t>
      </w:r>
      <w:r>
        <w:rPr>
          <w:rFonts w:hint="eastAsia" w:ascii="微软雅黑" w:hAnsi="微软雅黑" w:eastAsia="微软雅黑" w:cs="微软雅黑"/>
        </w:rPr>
        <w:t xml:space="preserve">二年</w:t>
      </w:r>
      <w:r/>
    </w:p>
    <w:p>
      <w:pPr>
        <w:numPr>
          <w:ilvl w:val="0"/>
          <w:numId w:val="10"/>
        </w:numPr>
        <w:keepLines w:val="0"/>
        <w:keepNext w:val="0"/>
        <w:pageBreakBefore w:val="0"/>
        <w:spacing w:line="440" w:lineRule="exact"/>
        <w:widowControl w:val="off"/>
        <w:rPr>
          <w:rFonts w:hint="eastAsia" w:ascii="微软雅黑" w:hAnsi="微软雅黑" w:eastAsia="微软雅黑" w:cs="微软雅黑"/>
          <w:lang w:val="en-US" w:eastAsia="zh-CN"/>
        </w:rPr>
      </w:pPr>
      <w:r>
        <w:rPr>
          <w:rFonts w:hint="eastAsia" w:ascii="微软雅黑" w:hAnsi="微软雅黑" w:eastAsia="微软雅黑" w:cs="微软雅黑"/>
          <w:lang w:val="zh-CN"/>
        </w:rPr>
        <w:t xml:space="preserve">供货期：</w:t>
      </w:r>
      <w:r>
        <w:rPr>
          <w:rFonts w:hint="eastAsia" w:ascii="宋体" w:hAnsi="宋体" w:cs="宋体"/>
          <w:color w:val="auto"/>
          <w:lang w:val="en-US" w:eastAsia="zh-CN"/>
        </w:rPr>
        <w:t xml:space="preserve">接到采购人通知后5个工作日</w:t>
      </w:r>
      <w:r>
        <w:rPr>
          <w:rFonts w:hint="eastAsia" w:ascii="宋体" w:hAnsi="宋体"/>
          <w:color w:val="auto"/>
        </w:rPr>
        <w:t xml:space="preserve">按要求</w:t>
      </w:r>
      <w:r>
        <w:rPr>
          <w:rFonts w:hint="eastAsia" w:ascii="宋体" w:hAnsi="宋体" w:cs="宋体"/>
          <w:color w:val="auto"/>
          <w:lang w:val="en-US" w:eastAsia="zh-CN"/>
        </w:rPr>
        <w:t xml:space="preserve">一次性送货至项目现场。具体时间以采购人通知为准。</w:t>
      </w:r>
      <w:r/>
    </w:p>
    <w:p>
      <w:pPr>
        <w:numPr>
          <w:ilvl w:val="0"/>
          <w:numId w:val="10"/>
        </w:numPr>
        <w:keepLines w:val="0"/>
        <w:keepNext w:val="0"/>
        <w:pageBreakBefore w:val="0"/>
        <w:spacing w:line="440" w:lineRule="exact"/>
        <w:widowControl w:val="off"/>
        <w:rPr>
          <w:rFonts w:hint="eastAsia" w:ascii="微软雅黑" w:hAnsi="微软雅黑" w:eastAsia="微软雅黑" w:cs="微软雅黑"/>
          <w:lang w:val="en-US" w:eastAsia="zh-CN"/>
        </w:rPr>
      </w:pPr>
      <w:r>
        <w:rPr>
          <w:rFonts w:hint="eastAsia" w:ascii="微软雅黑" w:hAnsi="微软雅黑" w:eastAsia="微软雅黑" w:cs="微软雅黑"/>
          <w:lang w:val="zh-CN"/>
        </w:rPr>
        <w:t xml:space="preserve">付款方式：</w:t>
      </w:r>
      <w:r>
        <w:rPr>
          <w:rFonts w:hint="eastAsia" w:ascii="微软雅黑" w:hAnsi="微软雅黑" w:eastAsia="微软雅黑" w:cs="微软雅黑"/>
        </w:rPr>
        <w:t xml:space="preserve">货到全面验收合格及提供发票供甲方入库后，凭甲方出具的全面验收报告，从入库之日起 3 个月后付90%款，10%尾款在设备正常使用且乙方履行完毕本合同约定义务(包括质保义务)的情况下，在免费保修期满后付清。</w:t>
      </w:r>
      <w:r/>
    </w:p>
    <w:p>
      <w:pPr>
        <w:rPr>
          <w:color w:val="auto"/>
        </w:rPr>
      </w:pPr>
      <w:r>
        <w:rPr>
          <w:color w:val="auto"/>
        </w:rPr>
      </w:r>
      <w:r/>
    </w:p>
    <w:p>
      <w:pPr>
        <w:spacing w:line="360" w:lineRule="auto"/>
        <w:rPr>
          <w:rFonts w:hint="eastAsia" w:ascii="微软雅黑" w:hAnsi="微软雅黑" w:cs="微软雅黑"/>
          <w:b/>
          <w:color w:val="auto"/>
          <w:szCs w:val="21"/>
        </w:rPr>
      </w:pPr>
      <w:r>
        <w:rPr>
          <w:rFonts w:hint="eastAsia" w:ascii="微软雅黑" w:hAnsi="微软雅黑" w:cs="微软雅黑"/>
          <w:b/>
          <w:color w:val="auto"/>
          <w:szCs w:val="21"/>
        </w:rPr>
        <w:br w:type="page" w:clear="all"/>
      </w:r>
      <w:r/>
    </w:p>
    <w:p>
      <w:pPr>
        <w:pStyle w:val="1153"/>
        <w:spacing w:line="360" w:lineRule="exact"/>
        <w:rPr>
          <w:color w:val="auto"/>
          <w:szCs w:val="32"/>
        </w:rPr>
      </w:pPr>
      <w:r/>
      <w:bookmarkStart w:id="78" w:name="_Toc25454"/>
      <w:r>
        <w:rPr>
          <w:color w:val="auto"/>
          <w:szCs w:val="32"/>
        </w:rPr>
        <w:t xml:space="preserve">第五章 采购合同</w:t>
      </w:r>
      <w:bookmarkEnd w:id="78"/>
      <w:r/>
      <w:bookmarkStart w:id="79" w:name="supplier_relation_tel"/>
      <w:r/>
      <w:bookmarkEnd w:id="79"/>
      <w:r/>
      <w:bookmarkStart w:id="80" w:name="suppliers_name"/>
      <w:r/>
      <w:bookmarkEnd w:id="80"/>
      <w:r/>
      <w:bookmarkStart w:id="81" w:name="purchase_one_start"/>
      <w:r/>
      <w:bookmarkEnd w:id="81"/>
      <w:r/>
      <w:bookmarkStart w:id="82" w:name="purchase_relation_name"/>
      <w:r/>
      <w:bookmarkEnd w:id="82"/>
      <w:r/>
      <w:bookmarkStart w:id="83" w:name="suppliers_name_one"/>
      <w:r/>
      <w:bookmarkEnd w:id="83"/>
      <w:r/>
      <w:bookmarkStart w:id="84" w:name="purchase_relation_tel"/>
      <w:r/>
      <w:bookmarkEnd w:id="84"/>
      <w:r/>
      <w:bookmarkStart w:id="85" w:name="supplier_relation_name"/>
      <w:r/>
      <w:bookmarkEnd w:id="85"/>
      <w:r/>
      <w:bookmarkStart w:id="86" w:name="purchase_name_one"/>
      <w:r/>
      <w:bookmarkEnd w:id="86"/>
      <w:r/>
      <w:r/>
    </w:p>
    <w:p>
      <w:pPr>
        <w:jc w:val="center"/>
        <w:spacing w:before="312" w:after="312" w:line="360" w:lineRule="auto"/>
        <w:rPr>
          <w:rFonts w:hAnsi="Times New Roman" w:eastAsia="方正小标宋简体" w:cs="方正小标宋简体"/>
          <w:sz w:val="48"/>
          <w:szCs w:val="36"/>
        </w:rPr>
      </w:pPr>
      <w:r>
        <w:rPr>
          <w:rFonts w:hint="eastAsia" w:hAnsi="Times New Roman" w:eastAsia="方正小标宋简体" w:cs="方正小标宋简体"/>
          <w:sz w:val="48"/>
          <w:szCs w:val="36"/>
        </w:rPr>
        <w:t xml:space="preserve">江苏大学附属医院设备采购合同</w:t>
      </w:r>
      <w:r/>
    </w:p>
    <w:p>
      <w:pPr>
        <w:spacing w:before="312" w:after="312" w:line="360" w:lineRule="auto"/>
        <w:rPr>
          <w:b/>
          <w:color w:val="ff0000"/>
          <w:sz w:val="28"/>
          <w:szCs w:val="28"/>
          <w:u w:val="single"/>
        </w:rPr>
      </w:pPr>
      <w:r>
        <w:rPr>
          <w:b/>
          <w:sz w:val="32"/>
          <w:szCs w:val="32"/>
        </w:rPr>
        <w:t xml:space="preserve">              </w:t>
      </w:r>
      <w:r>
        <w:rPr>
          <w:rFonts w:hint="eastAsia"/>
          <w:b/>
          <w:sz w:val="32"/>
          <w:szCs w:val="32"/>
        </w:rPr>
        <w:t xml:space="preserve">           </w:t>
      </w:r>
      <w:r>
        <w:rPr>
          <w:rFonts w:hint="eastAsia" w:ascii="宋体" w:eastAsia="仿宋_GB2312"/>
          <w:b/>
          <w:sz w:val="28"/>
          <w:szCs w:val="28"/>
        </w:rPr>
        <w:t xml:space="preserve">合同编号：</w:t>
      </w:r>
      <w:r>
        <w:rPr>
          <w:rFonts w:hint="eastAsia" w:ascii="宋体" w:eastAsia="仿宋_GB2312"/>
          <w:b/>
          <w:sz w:val="28"/>
          <w:szCs w:val="28"/>
          <w:u w:val="single"/>
        </w:rPr>
        <w:t xml:space="preserve">                  </w:t>
      </w:r>
      <w:r/>
    </w:p>
    <w:p>
      <w:pPr>
        <w:spacing w:line="360" w:lineRule="auto"/>
        <w:rPr>
          <w:rFonts w:ascii="宋体" w:eastAsia="仿宋_GB2312"/>
          <w:b/>
          <w:sz w:val="28"/>
          <w:szCs w:val="28"/>
        </w:rPr>
      </w:pPr>
      <w:r>
        <w:rPr>
          <w:rFonts w:hint="eastAsia" w:ascii="宋体" w:eastAsia="仿宋_GB2312"/>
          <w:b/>
          <w:sz w:val="28"/>
          <w:szCs w:val="28"/>
        </w:rPr>
        <w:t xml:space="preserve">甲    方：</w:t>
      </w:r>
      <w:r>
        <w:rPr>
          <w:rFonts w:hint="eastAsia" w:ascii="宋体" w:eastAsia="仿宋_GB2312"/>
          <w:b/>
          <w:sz w:val="28"/>
          <w:szCs w:val="28"/>
          <w:u w:val="single"/>
        </w:rPr>
        <w:t xml:space="preserve">  江苏大学附属医院  </w:t>
      </w:r>
      <w:r>
        <w:rPr>
          <w:rFonts w:hint="eastAsia" w:ascii="宋体" w:eastAsia="仿宋_GB2312"/>
          <w:b/>
          <w:sz w:val="28"/>
          <w:szCs w:val="28"/>
        </w:rPr>
        <w:t xml:space="preserve">                              </w:t>
      </w:r>
      <w:r/>
    </w:p>
    <w:p>
      <w:pPr>
        <w:spacing w:line="360" w:lineRule="auto"/>
        <w:rPr>
          <w:rFonts w:ascii="宋体" w:eastAsia="仿宋_GB2312"/>
          <w:b/>
          <w:sz w:val="28"/>
          <w:szCs w:val="28"/>
          <w:u w:val="single"/>
        </w:rPr>
      </w:pPr>
      <w:r>
        <w:rPr>
          <w:rFonts w:hint="eastAsia" w:ascii="宋体" w:eastAsia="仿宋_GB2312"/>
          <w:b/>
          <w:sz w:val="28"/>
          <w:szCs w:val="28"/>
        </w:rPr>
        <w:t xml:space="preserve">乙    方：</w:t>
      </w:r>
      <w:r>
        <w:rPr>
          <w:rFonts w:hint="eastAsia" w:ascii="宋体" w:eastAsia="仿宋_GB2312"/>
          <w:b/>
          <w:sz w:val="28"/>
          <w:szCs w:val="28"/>
          <w:u w:val="single"/>
        </w:rPr>
        <w:t xml:space="preserve">                    </w:t>
      </w:r>
      <w:r/>
    </w:p>
    <w:p>
      <w:pPr>
        <w:spacing w:line="440" w:lineRule="exact"/>
        <w:rPr>
          <w:rFonts w:hint="eastAsia" w:ascii="微软雅黑" w:hAnsi="微软雅黑" w:eastAsia="微软雅黑"/>
          <w:sz w:val="24"/>
        </w:rPr>
      </w:pPr>
      <w:r>
        <w:rPr>
          <w:rFonts w:hint="eastAsia" w:ascii="微软雅黑" w:hAnsi="微软雅黑" w:eastAsia="微软雅黑"/>
          <w:sz w:val="24"/>
        </w:rPr>
        <w:t xml:space="preserve">住所地：                        ，联系电话：             </w:t>
      </w:r>
      <w:r/>
    </w:p>
    <w:p>
      <w:pPr>
        <w:spacing w:line="440" w:lineRule="exact"/>
        <w:rPr>
          <w:rFonts w:hint="eastAsia" w:eastAsia="黑体"/>
          <w:b/>
          <w:bCs/>
          <w:i/>
          <w:iCs/>
          <w:color w:val="ff0000"/>
          <w:sz w:val="28"/>
          <w:szCs w:val="28"/>
        </w:rPr>
      </w:pPr>
      <w:r>
        <w:rPr>
          <w:rFonts w:hint="eastAsia" w:ascii="微软雅黑" w:hAnsi="微软雅黑" w:eastAsia="微软雅黑"/>
          <w:sz w:val="24"/>
        </w:rPr>
        <w:t xml:space="preserve">法定代表人</w:t>
      </w:r>
      <w:r>
        <w:rPr>
          <w:rFonts w:hint="eastAsia" w:ascii="微软雅黑" w:hAnsi="微软雅黑" w:eastAsia="微软雅黑"/>
          <w:sz w:val="24"/>
          <w:u w:val="single"/>
        </w:rPr>
        <w:t xml:space="preserve">              </w:t>
      </w:r>
      <w:r>
        <w:rPr>
          <w:rFonts w:hint="eastAsia" w:ascii="微软雅黑" w:hAnsi="微软雅黑" w:eastAsia="微软雅黑"/>
          <w:sz w:val="24"/>
        </w:rPr>
        <w:t xml:space="preserve">，职务</w:t>
      </w:r>
      <w:r>
        <w:rPr>
          <w:rFonts w:hint="eastAsia" w:ascii="微软雅黑" w:hAnsi="微软雅黑" w:eastAsia="微软雅黑"/>
          <w:sz w:val="24"/>
          <w:u w:val="single"/>
        </w:rPr>
        <w:t xml:space="preserve">             </w:t>
      </w:r>
      <w:r>
        <w:rPr>
          <w:rFonts w:hint="eastAsia" w:ascii="微软雅黑" w:hAnsi="微软雅黑" w:eastAsia="微软雅黑"/>
          <w:sz w:val="24"/>
        </w:rPr>
        <w:t xml:space="preserve">。</w:t>
      </w:r>
      <w:r/>
    </w:p>
    <w:p>
      <w:pPr>
        <w:spacing w:line="360" w:lineRule="auto"/>
        <w:rPr>
          <w:rFonts w:ascii="宋体" w:eastAsia="仿宋_GB2312"/>
          <w:b/>
          <w:sz w:val="28"/>
          <w:szCs w:val="28"/>
        </w:rPr>
      </w:pPr>
      <w:r>
        <w:rPr>
          <w:rFonts w:hint="eastAsia" w:ascii="宋体" w:eastAsia="仿宋_GB2312"/>
          <w:b/>
          <w:sz w:val="28"/>
          <w:szCs w:val="28"/>
        </w:rPr>
        <w:t xml:space="preserve">项目名称：</w:t>
      </w:r>
      <w:r>
        <w:rPr>
          <w:rFonts w:hint="eastAsia" w:ascii="宋体" w:eastAsia="仿宋_GB2312"/>
          <w:b/>
          <w:sz w:val="28"/>
          <w:szCs w:val="28"/>
          <w:u w:val="single"/>
        </w:rPr>
        <w:t xml:space="preserve">                    </w:t>
      </w:r>
      <w:r/>
    </w:p>
    <w:p>
      <w:pPr>
        <w:ind w:firstLine="560"/>
        <w:spacing w:line="560" w:lineRule="exact"/>
        <w:rPr>
          <w:rFonts w:ascii="宋体" w:eastAsia="仿宋_GB2312"/>
          <w:sz w:val="28"/>
          <w:szCs w:val="28"/>
        </w:rPr>
      </w:pPr>
      <w:r>
        <w:rPr>
          <w:rFonts w:hint="eastAsia" w:ascii="宋体" w:eastAsia="仿宋_GB2312"/>
          <w:sz w:val="28"/>
          <w:szCs w:val="28"/>
        </w:rPr>
        <w:t xml:space="preserve">甲乙双方根据《中华人民共和国民法典》及相关法律规定，在平等自愿的基础上，本着公平、诚实守信和互惠互利的原则，经充分协商签订本协议。</w:t>
      </w:r>
      <w:r/>
    </w:p>
    <w:p>
      <w:pPr>
        <w:ind w:firstLine="562"/>
        <w:spacing w:line="560" w:lineRule="exact"/>
        <w:rPr>
          <w:rFonts w:ascii="宋体" w:eastAsia="仿宋_GB2312"/>
          <w:b/>
          <w:sz w:val="28"/>
          <w:szCs w:val="28"/>
        </w:rPr>
      </w:pPr>
      <w:r>
        <w:rPr>
          <w:rFonts w:ascii="宋体" w:eastAsia="仿宋_GB2312"/>
          <w:b/>
          <w:sz w:val="28"/>
          <w:szCs w:val="28"/>
        </w:rPr>
        <w:t xml:space="preserve">第一条</w:t>
      </w:r>
      <w:r>
        <w:rPr>
          <w:rFonts w:hint="eastAsia" w:ascii="宋体" w:eastAsia="仿宋_GB2312"/>
          <w:b/>
          <w:sz w:val="28"/>
          <w:szCs w:val="28"/>
        </w:rPr>
        <w:t xml:space="preserve"> 设备采购内容</w:t>
      </w:r>
      <w:r/>
    </w:p>
    <w:p>
      <w:pPr>
        <w:ind w:firstLine="560"/>
        <w:spacing w:line="560" w:lineRule="exact"/>
        <w:rPr>
          <w:rFonts w:ascii="宋体" w:eastAsia="仿宋_GB2312"/>
          <w:sz w:val="28"/>
          <w:szCs w:val="28"/>
        </w:rPr>
      </w:pPr>
      <w:r>
        <w:rPr>
          <w:rFonts w:hint="eastAsia" w:ascii="宋体" w:eastAsia="仿宋_GB2312"/>
          <w:sz w:val="28"/>
          <w:szCs w:val="28"/>
        </w:rPr>
        <w:t xml:space="preserve">1.设备清单：</w:t>
      </w:r>
      <w:r/>
    </w:p>
    <w:tbl>
      <w:tblPr>
        <w:tblStyle w:val="1158"/>
        <w:tblW w:w="8447" w:type="dxa"/>
        <w:tblInd w:w="93" w:type="dxa"/>
        <w:tblLayout w:type="autofit"/>
        <w:tblCellMar>
          <w:left w:w="108" w:type="dxa"/>
          <w:top w:w="0" w:type="dxa"/>
          <w:right w:w="108" w:type="dxa"/>
          <w:bottom w:w="0" w:type="dxa"/>
        </w:tblCellMar>
        <w:tblLook w:val="04A0" w:firstRow="1" w:lastRow="0" w:firstColumn="1" w:lastColumn="0" w:noHBand="0" w:noVBand="1"/>
      </w:tblPr>
      <w:tblGrid>
        <w:gridCol w:w="1010"/>
        <w:gridCol w:w="2407"/>
        <w:gridCol w:w="1134"/>
        <w:gridCol w:w="993"/>
        <w:gridCol w:w="992"/>
        <w:gridCol w:w="992"/>
        <w:gridCol w:w="919"/>
      </w:tblGrid>
      <w:tr>
        <w:trPr>
          <w:trHeight w:val="139"/>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ascii="宋体" w:eastAsia="仿宋_GB2312"/>
                <w:b/>
                <w:sz w:val="24"/>
                <w:szCs w:val="24"/>
              </w:rPr>
            </w:pPr>
            <w:r>
              <w:rPr>
                <w:rFonts w:hint="eastAsia" w:ascii="宋体" w:eastAsia="仿宋_GB2312"/>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center"/>
              <w:widowControl/>
              <w:rPr>
                <w:rFonts w:ascii="宋体" w:eastAsia="仿宋_GB2312"/>
                <w:b/>
                <w:sz w:val="24"/>
                <w:szCs w:val="24"/>
              </w:rPr>
            </w:pPr>
            <w:r>
              <w:rPr>
                <w:rFonts w:hint="eastAsia" w:ascii="宋体" w:eastAsia="仿宋_GB2312"/>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eastAsia="仿宋_GB2312"/>
                <w:b/>
                <w:sz w:val="24"/>
                <w:szCs w:val="24"/>
              </w:rPr>
            </w:pPr>
            <w:r>
              <w:rPr>
                <w:rFonts w:hint="eastAsia" w:ascii="宋体" w:eastAsia="仿宋_GB2312"/>
                <w:b/>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eastAsia="仿宋_GB2312"/>
                <w:b/>
                <w:sz w:val="24"/>
                <w:szCs w:val="24"/>
              </w:rPr>
            </w:pPr>
            <w:r>
              <w:rPr>
                <w:rFonts w:hint="eastAsia" w:ascii="宋体" w:eastAsia="仿宋_GB2312"/>
                <w:b/>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eastAsia="仿宋_GB2312"/>
                <w:b/>
                <w:sz w:val="24"/>
                <w:szCs w:val="24"/>
              </w:rPr>
            </w:pPr>
            <w:r>
              <w:rPr>
                <w:rFonts w:hint="eastAsia" w:ascii="宋体" w:eastAsia="仿宋_GB2312"/>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eastAsia="仿宋_GB2312"/>
                <w:b/>
                <w:sz w:val="24"/>
                <w:szCs w:val="24"/>
              </w:rPr>
            </w:pPr>
            <w:r>
              <w:rPr>
                <w:rFonts w:hint="eastAsia" w:ascii="宋体" w:eastAsia="仿宋_GB2312"/>
                <w:b/>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rFonts w:ascii="宋体" w:eastAsia="仿宋_GB2312"/>
                <w:b/>
                <w:sz w:val="24"/>
                <w:szCs w:val="24"/>
              </w:rPr>
            </w:pPr>
            <w:r>
              <w:rPr>
                <w:rFonts w:ascii="宋体" w:eastAsia="仿宋_GB2312"/>
                <w:b/>
                <w:sz w:val="24"/>
                <w:szCs w:val="24"/>
              </w:rPr>
              <w:t xml:space="preserve">金额</w:t>
            </w:r>
            <w:r/>
          </w:p>
        </w:tc>
      </w:tr>
      <w:tr>
        <w:trPr>
          <w:trHeight w:val="139"/>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ascii="宋体" w:eastAsia="仿宋_GB2312"/>
                <w:sz w:val="24"/>
                <w:szCs w:val="24"/>
              </w:rPr>
            </w:pPr>
            <w:r>
              <w:rPr>
                <w:rFonts w:hint="eastAsia" w:ascii="宋体" w:eastAsia="仿宋_GB2312"/>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ascii="宋体" w:eastAsia="仿宋_GB2312"/>
                <w:sz w:val="24"/>
                <w:szCs w:val="24"/>
              </w:rPr>
            </w:pPr>
            <w:r>
              <w:rPr>
                <w:rFonts w:ascii="宋体" w:eastAsia="仿宋_GB2312"/>
                <w:sz w:val="24"/>
                <w:szCs w:val="24"/>
              </w:rPr>
            </w:r>
            <w:r/>
          </w:p>
        </w:tc>
      </w:tr>
      <w:tr>
        <w:trPr>
          <w:trHeight w:val="139"/>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ascii="宋体" w:eastAsia="仿宋_GB2312"/>
                <w:sz w:val="24"/>
                <w:szCs w:val="24"/>
              </w:rPr>
            </w:pPr>
            <w:r>
              <w:rPr>
                <w:rFonts w:hint="eastAsia" w:ascii="宋体" w:eastAsia="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ascii="宋体" w:eastAsia="仿宋_GB2312"/>
                <w:sz w:val="24"/>
                <w:szCs w:val="24"/>
              </w:rPr>
            </w:pPr>
            <w:r>
              <w:rPr>
                <w:rFonts w:ascii="宋体" w:eastAsia="仿宋_GB2312"/>
                <w:sz w:val="24"/>
                <w:szCs w:val="24"/>
              </w:rPr>
            </w:r>
            <w:r/>
          </w:p>
        </w:tc>
      </w:tr>
      <w:tr>
        <w:trPr>
          <w:trHeight w:val="139"/>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ascii="宋体" w:eastAsia="仿宋_GB2312"/>
                <w:sz w:val="24"/>
                <w:szCs w:val="24"/>
              </w:rPr>
            </w:pPr>
            <w:r>
              <w:rPr>
                <w:rFonts w:hint="eastAsia" w:ascii="宋体" w:eastAsia="仿宋_GB2312"/>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ascii="宋体" w:eastAsia="仿宋_GB2312"/>
                <w:sz w:val="24"/>
                <w:szCs w:val="24"/>
              </w:rPr>
            </w:pPr>
            <w:r>
              <w:rPr>
                <w:rFonts w:ascii="宋体" w:eastAsia="仿宋_GB2312"/>
                <w:sz w:val="24"/>
                <w:szCs w:val="24"/>
              </w:rPr>
            </w:r>
            <w:r/>
          </w:p>
        </w:tc>
      </w:tr>
      <w:tr>
        <w:trPr>
          <w:trHeight w:val="139"/>
        </w:trPr>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ascii="宋体" w:eastAsia="仿宋_GB2312"/>
                <w:sz w:val="24"/>
                <w:szCs w:val="24"/>
              </w:rPr>
            </w:pPr>
            <w:r>
              <w:rPr>
                <w:rFonts w:hint="eastAsia" w:ascii="宋体" w:eastAsia="仿宋_GB231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eastAsia="仿宋_GB2312"/>
                <w:sz w:val="24"/>
                <w:szCs w:val="24"/>
              </w:rPr>
            </w:pPr>
            <w:r>
              <w:rPr>
                <w:rFonts w:ascii="宋体" w:eastAsia="仿宋_GB2312"/>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ascii="宋体" w:eastAsia="仿宋_GB2312"/>
                <w:sz w:val="24"/>
                <w:szCs w:val="24"/>
              </w:rPr>
            </w:pPr>
            <w:r>
              <w:rPr>
                <w:rFonts w:ascii="宋体" w:eastAsia="仿宋_GB2312"/>
                <w:sz w:val="24"/>
                <w:szCs w:val="24"/>
              </w:rPr>
            </w:r>
            <w:r/>
          </w:p>
        </w:tc>
      </w:tr>
    </w:tbl>
    <w:p>
      <w:pPr>
        <w:ind w:firstLine="560"/>
        <w:spacing w:line="560" w:lineRule="exact"/>
        <w:rPr>
          <w:rFonts w:eastAsia="仿宋_GB2312"/>
          <w:sz w:val="28"/>
          <w:szCs w:val="28"/>
        </w:rPr>
      </w:pPr>
      <w:r>
        <w:rPr>
          <w:rFonts w:hint="eastAsia" w:ascii="宋体" w:eastAsia="仿宋_GB2312"/>
          <w:sz w:val="28"/>
          <w:szCs w:val="28"/>
        </w:rPr>
        <w:t xml:space="preserve">2.付款金额及方式：</w:t>
      </w:r>
      <w:r>
        <w:rPr>
          <w:rFonts w:hint="eastAsia" w:eastAsia="仿宋_GB2312"/>
          <w:sz w:val="28"/>
          <w:szCs w:val="28"/>
        </w:rPr>
        <w:t xml:space="preserve">人民币</w:t>
      </w:r>
      <w:r>
        <w:rPr>
          <w:rFonts w:hint="eastAsia" w:eastAsia="仿宋_GB2312"/>
          <w:sz w:val="28"/>
          <w:szCs w:val="28"/>
          <w:u w:val="single"/>
        </w:rPr>
        <w:t xml:space="preserve">     大写    </w:t>
      </w:r>
      <w:r>
        <w:rPr>
          <w:rFonts w:hint="eastAsia" w:eastAsia="仿宋_GB2312"/>
          <w:sz w:val="28"/>
          <w:szCs w:val="28"/>
        </w:rPr>
        <w:t xml:space="preserve">元</w:t>
      </w:r>
      <w:r>
        <w:rPr>
          <w:rFonts w:eastAsia="仿宋_GB2312"/>
          <w:sz w:val="28"/>
          <w:szCs w:val="28"/>
        </w:rPr>
        <w:t xml:space="preserve">(</w:t>
      </w:r>
      <w:r>
        <w:rPr>
          <w:rFonts w:hint="eastAsia"/>
          <w:sz w:val="28"/>
          <w:szCs w:val="28"/>
        </w:rPr>
        <w:t xml:space="preserve">¥</w:t>
      </w:r>
      <w:r>
        <w:rPr>
          <w:rFonts w:hint="eastAsia"/>
          <w:sz w:val="28"/>
          <w:szCs w:val="28"/>
          <w:u w:val="single"/>
        </w:rPr>
        <w:t xml:space="preserve">   </w:t>
      </w:r>
      <w:r>
        <w:rPr>
          <w:rFonts w:hint="eastAsia" w:eastAsia="仿宋_GB2312"/>
          <w:sz w:val="28"/>
          <w:szCs w:val="28"/>
          <w:u w:val="single"/>
        </w:rPr>
        <w:t xml:space="preserve">小写   </w:t>
      </w:r>
      <w:r>
        <w:rPr>
          <w:rFonts w:eastAsia="仿宋_GB2312"/>
          <w:sz w:val="28"/>
          <w:szCs w:val="28"/>
        </w:rPr>
        <w:t xml:space="preserve">)</w:t>
      </w:r>
      <w:r>
        <w:rPr>
          <w:rFonts w:hint="eastAsia" w:eastAsia="仿宋_GB2312"/>
          <w:sz w:val="28"/>
          <w:szCs w:val="28"/>
        </w:rPr>
        <w:t xml:space="preserve">，该总价已包括设备本身价款、全部服务、税收、运费等所有款项或费用，乙方不得以任何理由或借口要求甲方增加任何款项或费用。</w:t>
      </w:r>
      <w:r/>
    </w:p>
    <w:p>
      <w:pPr>
        <w:ind w:firstLine="560"/>
        <w:spacing w:line="560" w:lineRule="exact"/>
        <w:rPr>
          <w:rFonts w:hint="eastAsia" w:ascii="宋体" w:eastAsia="仿宋_GB2312"/>
          <w:sz w:val="28"/>
          <w:szCs w:val="28"/>
        </w:rPr>
      </w:pPr>
      <w:r>
        <w:rPr>
          <w:rFonts w:hint="eastAsia" w:ascii="宋体" w:eastAsia="仿宋_GB2312"/>
          <w:sz w:val="28"/>
          <w:szCs w:val="28"/>
        </w:rPr>
        <w:t xml:space="preserve">货到全面验收合格及提供发票供甲方入库后，凭甲方出具的全面验收报告，从入库之日起</w:t>
      </w:r>
      <w:r>
        <w:rPr>
          <w:rFonts w:hint="eastAsia" w:ascii="宋体" w:eastAsia="仿宋_GB2312"/>
          <w:sz w:val="28"/>
          <w:szCs w:val="28"/>
          <w:u w:val="single"/>
        </w:rPr>
        <w:t xml:space="preserve"> 3 </w:t>
      </w:r>
      <w:r>
        <w:rPr>
          <w:rFonts w:hint="eastAsia" w:ascii="宋体" w:eastAsia="仿宋_GB2312"/>
          <w:sz w:val="28"/>
          <w:szCs w:val="28"/>
        </w:rPr>
        <w:t xml:space="preserve">个月后付</w:t>
      </w:r>
      <w:r>
        <w:rPr>
          <w:rFonts w:hint="eastAsia" w:ascii="宋体" w:eastAsia="仿宋_GB2312"/>
          <w:sz w:val="28"/>
          <w:szCs w:val="28"/>
          <w:u w:val="single"/>
        </w:rPr>
        <w:t xml:space="preserve">       </w:t>
      </w:r>
      <w:r>
        <w:rPr>
          <w:rFonts w:hint="eastAsia" w:ascii="宋体" w:eastAsia="仿宋_GB2312"/>
          <w:sz w:val="28"/>
          <w:szCs w:val="28"/>
        </w:rPr>
        <w:t xml:space="preserve">款，</w:t>
      </w:r>
      <w:r>
        <w:rPr>
          <w:rFonts w:hint="eastAsia" w:ascii="宋体" w:eastAsia="仿宋_GB2312"/>
          <w:sz w:val="28"/>
          <w:szCs w:val="28"/>
          <w:u w:val="single"/>
        </w:rPr>
        <w:t xml:space="preserve">       </w:t>
      </w:r>
      <w:r>
        <w:rPr>
          <w:rFonts w:hint="eastAsia" w:ascii="宋体" w:eastAsia="仿宋_GB2312"/>
          <w:sz w:val="28"/>
          <w:szCs w:val="28"/>
        </w:rPr>
        <w:t xml:space="preserve">尾款在设备正常使用且乙方履行完毕本合同约定义务(包括质保义务)的情况下，在免费保修期满后付清。</w:t>
      </w:r>
      <w:r/>
    </w:p>
    <w:p>
      <w:pPr>
        <w:ind w:firstLine="560"/>
        <w:spacing w:line="360" w:lineRule="auto"/>
        <w:rPr>
          <w:rFonts w:ascii="宋体" w:eastAsia="仿宋_GB2312"/>
          <w:sz w:val="28"/>
          <w:szCs w:val="28"/>
        </w:rPr>
      </w:pPr>
      <w:r>
        <w:rPr>
          <w:rFonts w:hint="eastAsia" w:ascii="宋体" w:eastAsia="仿宋_GB2312"/>
          <w:sz w:val="28"/>
          <w:szCs w:val="28"/>
        </w:rPr>
        <w:t xml:space="preserve">甲方支付前述款项的前提至少还包括乙方已提前向甲方开具对应金额的正式票据；无任何存量的违约行为。</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乙方开票信息为：名称：               ；开户名称：         ；纳税人识别号：          ，地址：         ；开户行：                  ；账号：                  。</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3.交付期：合同签订之日起</w:t>
      </w:r>
      <w:r>
        <w:rPr>
          <w:rFonts w:hint="eastAsia" w:ascii="宋体" w:eastAsia="仿宋_GB2312"/>
          <w:sz w:val="28"/>
          <w:szCs w:val="28"/>
          <w:u w:val="single"/>
        </w:rPr>
        <w:t xml:space="preserve">     </w:t>
      </w:r>
      <w:r>
        <w:rPr>
          <w:rFonts w:hint="eastAsia" w:ascii="宋体" w:eastAsia="仿宋_GB2312"/>
          <w:sz w:val="28"/>
          <w:szCs w:val="28"/>
        </w:rPr>
        <w:t xml:space="preserve">天内设备运抵甲方指定地点，运费、运输方式及卸货由乙方负责，对应的费用和风险以及责任，均由乙方自行承担；</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4.对于国产设备，乙方需提供营业执照、生产及经营许可证、产品注册证、计量合格证等相关资质证书。对于进口设备办理内贸合同，乙方还须提供本设备进口商检证明及海关报关单等相关资料；</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5.乙方保证提供设备是全新的、非返修或翻新设备，是正式投入市场的非研制期设备，否则造成的一切相关损失由乙方负全部责任；</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6.乙方所供设备如验收不合格，根据甲方有权要求乙方无条件换货或退货或解除合同，由此引起的一切损失由乙方承担。在换货或退货期间，乙方必须根据甲方要求，将甲方已付款返还甲方或提供相应担保。</w:t>
      </w:r>
      <w:r/>
    </w:p>
    <w:p>
      <w:pPr>
        <w:ind w:firstLine="562"/>
        <w:jc w:val="left"/>
        <w:spacing w:line="560" w:lineRule="exact"/>
        <w:rPr>
          <w:rFonts w:hint="eastAsia" w:ascii="宋体" w:eastAsia="仿宋_GB2312"/>
          <w:b/>
          <w:sz w:val="28"/>
          <w:szCs w:val="28"/>
        </w:rPr>
      </w:pPr>
      <w:r>
        <w:rPr>
          <w:rFonts w:ascii="宋体" w:eastAsia="仿宋_GB2312"/>
          <w:b/>
          <w:sz w:val="28"/>
          <w:szCs w:val="28"/>
        </w:rPr>
        <w:t xml:space="preserve">第二条</w:t>
      </w:r>
      <w:r>
        <w:rPr>
          <w:rFonts w:hint="eastAsia" w:ascii="宋体" w:eastAsia="仿宋_GB2312"/>
          <w:b/>
          <w:sz w:val="28"/>
          <w:szCs w:val="28"/>
        </w:rPr>
        <w:t xml:space="preserve"> 服务(包括售后)</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1.乙方免费在本合同签订后</w:t>
      </w:r>
      <w:r>
        <w:rPr>
          <w:rFonts w:hint="eastAsia" w:ascii="宋体" w:eastAsia="仿宋_GB2312"/>
          <w:sz w:val="28"/>
          <w:szCs w:val="28"/>
          <w:u w:val="single"/>
        </w:rPr>
        <w:t xml:space="preserve">  </w:t>
      </w:r>
      <w:r>
        <w:rPr>
          <w:rFonts w:hint="eastAsia" w:ascii="宋体" w:eastAsia="仿宋_GB2312"/>
          <w:sz w:val="28"/>
          <w:szCs w:val="28"/>
          <w:u w:val="single"/>
          <w:lang w:val="en-US" w:eastAsia="zh-CN"/>
        </w:rPr>
        <w:t xml:space="preserve">/</w:t>
      </w:r>
      <w:r>
        <w:rPr>
          <w:rFonts w:hint="eastAsia" w:ascii="宋体" w:eastAsia="仿宋_GB2312"/>
          <w:sz w:val="28"/>
          <w:szCs w:val="28"/>
          <w:u w:val="single"/>
        </w:rPr>
        <w:t xml:space="preserve">  </w:t>
      </w:r>
      <w:r>
        <w:rPr>
          <w:rFonts w:hint="eastAsia" w:ascii="宋体" w:eastAsia="仿宋_GB2312"/>
          <w:sz w:val="28"/>
          <w:szCs w:val="28"/>
        </w:rPr>
        <w:t xml:space="preserve">日内免费向甲方提供设备安装方案，并充分协助甲方做好准备工作。</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2.设备到货前，乙方须提前一周书面通知甲方做好准备工作（收货人：</w:t>
      </w:r>
      <w:r>
        <w:rPr>
          <w:rFonts w:hint="eastAsia" w:ascii="宋体" w:eastAsia="仿宋_GB2312"/>
          <w:sz w:val="28"/>
          <w:szCs w:val="28"/>
          <w:u w:val="single"/>
        </w:rPr>
        <w:t xml:space="preserve">      </w:t>
      </w:r>
      <w:r>
        <w:rPr>
          <w:rFonts w:hint="eastAsia" w:ascii="宋体" w:eastAsia="仿宋_GB2312"/>
          <w:sz w:val="28"/>
          <w:szCs w:val="28"/>
        </w:rPr>
        <w:t xml:space="preserve">；电话：</w:t>
      </w:r>
      <w:r>
        <w:rPr>
          <w:rFonts w:hint="eastAsia" w:ascii="宋体" w:eastAsia="仿宋_GB2312"/>
          <w:sz w:val="28"/>
          <w:szCs w:val="28"/>
          <w:u w:val="single"/>
        </w:rPr>
        <w:t xml:space="preserve">          </w:t>
      </w:r>
      <w:r>
        <w:rPr>
          <w:rFonts w:hint="eastAsia" w:ascii="宋体" w:eastAsia="仿宋_GB2312"/>
          <w:sz w:val="28"/>
          <w:szCs w:val="28"/>
        </w:rPr>
        <w:t xml:space="preserve">）；设备到货时，乙方须派员到达现场，负责设备的运输及卸货工作；设备安装时，乙方须事先与甲方总务处联系，并与总务处共同参与，否则引起的一切责任由乙方承担； </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3.设备安装、调试结束后，甲方对设备试用一周后进行全面验收（具体时间由甲、乙双方商定），乙方免费派工程师到达现场免费配合验收工作。保修期自甲方验收合格并开始实际使用之日算起；</w:t>
      </w:r>
      <w:r/>
    </w:p>
    <w:p>
      <w:pPr>
        <w:ind w:firstLine="560"/>
        <w:spacing w:line="360" w:lineRule="auto"/>
        <w:rPr>
          <w:rFonts w:ascii="宋体" w:eastAsia="仿宋_GB2312"/>
          <w:sz w:val="28"/>
          <w:szCs w:val="28"/>
        </w:rPr>
      </w:pPr>
      <w:r>
        <w:rPr>
          <w:rFonts w:hint="eastAsia" w:ascii="宋体" w:eastAsia="仿宋_GB2312"/>
          <w:sz w:val="28"/>
          <w:szCs w:val="28"/>
        </w:rPr>
        <w:t xml:space="preserve">4.本设备免费保修期为：</w:t>
      </w:r>
      <w:r>
        <w:rPr>
          <w:rFonts w:hint="eastAsia" w:ascii="宋体" w:eastAsia="仿宋_GB2312"/>
          <w:sz w:val="28"/>
          <w:szCs w:val="28"/>
          <w:u w:val="single"/>
        </w:rPr>
        <w:t xml:space="preserve">         </w:t>
      </w:r>
      <w:r>
        <w:rPr>
          <w:rFonts w:hint="eastAsia" w:ascii="宋体" w:eastAsia="仿宋_GB2312"/>
          <w:sz w:val="28"/>
          <w:szCs w:val="28"/>
        </w:rPr>
        <w:t xml:space="preserve">，乙方确保设备保修期内开机率为95%，如设备故障停机率【(一年中出现故障的总天数+因维修或非甲方原因导致的不能正常运行的总天数)/一年总天数】超过5%（一年按365天计算，每年18天），每超过一天，保修期延长两周，且甲方还有权据此解除本合同。</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免费维保期届满后，甲方亦有权要求乙方继续履行维保义务，相关费用由双方另行协商，但乙方应给予甲方最大优惠。</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5.如设备发生故障，乙方须在接到甲方报修电话</w:t>
      </w:r>
      <w:r>
        <w:rPr>
          <w:rFonts w:hint="eastAsia" w:ascii="宋体" w:eastAsia="仿宋_GB2312"/>
          <w:sz w:val="28"/>
          <w:szCs w:val="28"/>
          <w:u w:val="single"/>
        </w:rPr>
        <w:t xml:space="preserve">  24  </w:t>
      </w:r>
      <w:r>
        <w:rPr>
          <w:rFonts w:hint="eastAsia" w:ascii="宋体" w:eastAsia="仿宋_GB2312"/>
          <w:sz w:val="28"/>
          <w:szCs w:val="28"/>
        </w:rPr>
        <w:t xml:space="preserve">小时内派员到场修理，否则甲方可自行采取必要的措施，由此产生的风险和费用由乙方承担。如有特殊情况，乙方应立即电话告知甲方不能派员的原因，在获得甲方同意后，方可推迟派员时间；</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6.无论在保修期内还是在保修期外，乙方工程师来甲方维修设备，必须事先与甲方总务处取得联系，并做相应登记；在维修过程中将相关情况向甲方工程师通报。否则由此引起的一切责任由乙方承担；</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7.如设备软件升级，乙方须负责免费软件升级（无论是否超过保修期）；</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8.乙方免费提供全套技术资料（维修说明书包括详细电路图、操作说明及光盘），如技术资料不全，甲方有权不支付货款。</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9.现场技术培训</w:t>
      </w:r>
      <w:r>
        <w:rPr>
          <w:rFonts w:ascii="宋体" w:eastAsia="仿宋_GB2312"/>
          <w:sz w:val="28"/>
          <w:szCs w:val="28"/>
        </w:rPr>
        <w:t xml:space="preserve">:</w:t>
      </w:r>
      <w:r>
        <w:rPr>
          <w:rFonts w:hint="eastAsia" w:ascii="宋体" w:eastAsia="仿宋_GB2312"/>
          <w:sz w:val="28"/>
          <w:szCs w:val="28"/>
        </w:rPr>
        <w:t xml:space="preserve">在安装过程中或安装结束后，乙方工程师或有关人员有义务对甲方工程师和操作人员进行现场维修、保养、操作培训，解答甲方人员提出的问题；</w:t>
      </w:r>
      <w:r/>
    </w:p>
    <w:p>
      <w:pPr>
        <w:ind w:firstLine="560"/>
        <w:spacing w:line="360" w:lineRule="auto"/>
        <w:rPr>
          <w:rFonts w:hint="eastAsia" w:ascii="宋体" w:eastAsia="仿宋_GB2312"/>
          <w:sz w:val="28"/>
          <w:szCs w:val="28"/>
        </w:rPr>
      </w:pPr>
      <w:r>
        <w:rPr>
          <w:rFonts w:hint="eastAsia" w:ascii="宋体" w:eastAsia="仿宋_GB2312"/>
          <w:sz w:val="28"/>
          <w:szCs w:val="28"/>
        </w:rPr>
        <w:t xml:space="preserve">10.如乙方提供设备有维修密码，乙方必须根据甲方要求无条件交甲方总务处专人保存（含动态密码）。</w:t>
      </w:r>
      <w:r/>
    </w:p>
    <w:p>
      <w:pPr>
        <w:ind w:firstLine="562"/>
        <w:spacing w:line="360" w:lineRule="auto"/>
        <w:rPr>
          <w:rFonts w:hint="eastAsia" w:ascii="宋体" w:eastAsia="仿宋_GB2312"/>
          <w:b/>
          <w:sz w:val="28"/>
          <w:szCs w:val="28"/>
        </w:rPr>
      </w:pPr>
      <w:r>
        <w:rPr>
          <w:rFonts w:hint="eastAsia" w:ascii="宋体" w:eastAsia="仿宋_GB2312"/>
          <w:b/>
          <w:sz w:val="28"/>
          <w:szCs w:val="28"/>
        </w:rPr>
        <w:t xml:space="preserve">第三条 其他要求</w:t>
      </w:r>
      <w:r/>
    </w:p>
    <w:p>
      <w:pPr>
        <w:numPr>
          <w:ilvl w:val="0"/>
          <w:numId w:val="11"/>
        </w:numPr>
        <w:ind w:left="0" w:firstLine="560"/>
        <w:spacing w:line="360" w:lineRule="auto"/>
        <w:rPr>
          <w:rFonts w:ascii="宋体" w:eastAsia="仿宋_GB2312"/>
          <w:sz w:val="28"/>
          <w:szCs w:val="28"/>
        </w:rPr>
      </w:pPr>
      <w:r>
        <w:rPr>
          <w:rFonts w:hint="eastAsia" w:ascii="宋体" w:eastAsia="仿宋_GB2312"/>
          <w:sz w:val="28"/>
          <w:szCs w:val="28"/>
        </w:rPr>
        <w:t xml:space="preserve">本合同生效后，如乙方违约，须向甲方承担设备总价10%的违约金。如乙方逾期交付，每逾期一日须赔偿甲方损失伍仟元整；如逾期超过五日，甲方有权解除本合同，且不影响乙方承担其他违约责任。</w:t>
      </w:r>
      <w:r/>
    </w:p>
    <w:p>
      <w:pPr>
        <w:numPr>
          <w:ilvl w:val="0"/>
          <w:numId w:val="11"/>
        </w:numPr>
        <w:ind w:left="0" w:firstLine="560"/>
        <w:spacing w:line="360" w:lineRule="auto"/>
        <w:rPr>
          <w:rFonts w:hint="eastAsia" w:ascii="宋体" w:eastAsia="仿宋_GB2312"/>
          <w:sz w:val="28"/>
          <w:szCs w:val="28"/>
        </w:rPr>
      </w:pPr>
      <w:r>
        <w:rPr>
          <w:rFonts w:hint="eastAsia" w:ascii="宋体" w:eastAsia="仿宋_GB2312"/>
          <w:sz w:val="28"/>
          <w:szCs w:val="28"/>
        </w:rPr>
        <w:t xml:space="preserve">乙方存在明显违约且对甲方利益造成影响，或者存在其他违约行为且未能按照甲方要求全部整改完毕，甲方均有权解除本合同。</w:t>
      </w:r>
      <w:r/>
    </w:p>
    <w:p>
      <w:pPr>
        <w:numPr>
          <w:ilvl w:val="0"/>
          <w:numId w:val="11"/>
        </w:numPr>
        <w:ind w:left="0" w:firstLine="560"/>
        <w:spacing w:line="360" w:lineRule="auto"/>
        <w:rPr>
          <w:rFonts w:ascii="宋体" w:eastAsia="仿宋_GB2312"/>
          <w:sz w:val="28"/>
          <w:szCs w:val="28"/>
        </w:rPr>
      </w:pPr>
      <w:r>
        <w:rPr>
          <w:rFonts w:hint="eastAsia" w:ascii="宋体" w:eastAsia="仿宋_GB2312"/>
          <w:sz w:val="28"/>
          <w:szCs w:val="28"/>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1"/>
        </w:numPr>
        <w:ind w:left="0" w:firstLine="560"/>
        <w:spacing w:line="360" w:lineRule="auto"/>
        <w:rPr>
          <w:rFonts w:hint="eastAsia" w:ascii="宋体" w:eastAsia="仿宋_GB2312"/>
          <w:sz w:val="28"/>
          <w:szCs w:val="28"/>
        </w:rPr>
      </w:pPr>
      <w:r>
        <w:rPr>
          <w:rFonts w:hint="eastAsia" w:ascii="宋体" w:eastAsia="仿宋_GB2312"/>
          <w:sz w:val="28"/>
          <w:szCs w:val="28"/>
        </w:rPr>
        <w:t xml:space="preserve">如甲方逾期付款且经乙方催要后，仍违约逾期支付，则从收到乙方书面催要通知之次日起，按同期LPR的标准向对方承担对应的银行利息损失。</w:t>
      </w:r>
      <w:r/>
    </w:p>
    <w:p>
      <w:pPr>
        <w:numPr>
          <w:ilvl w:val="0"/>
          <w:numId w:val="11"/>
        </w:numPr>
        <w:ind w:left="0" w:firstLine="560"/>
        <w:jc w:val="left"/>
        <w:spacing w:line="560" w:lineRule="exact"/>
        <w:rPr>
          <w:rFonts w:ascii="宋体" w:eastAsia="仿宋_GB2312"/>
          <w:sz w:val="28"/>
          <w:szCs w:val="28"/>
        </w:rPr>
      </w:pPr>
      <w:r>
        <w:rPr>
          <w:rFonts w:hint="eastAsia" w:ascii="宋体" w:eastAsia="仿宋_GB2312"/>
          <w:sz w:val="28"/>
          <w:szCs w:val="28"/>
        </w:rPr>
        <w:t xml:space="preserve">根据甲方招标要求及乙方中标承诺以及设备详细配置清单、投标文件、承诺书、产品清单、服务要求等均为本采购合同附件，甲方的相关制度亦对乙方具备对应的约束力，构成乙方在本合同项下的义务来源并应得到乙方的全面遵守；</w:t>
      </w:r>
      <w:r/>
    </w:p>
    <w:p>
      <w:pPr>
        <w:numPr>
          <w:ilvl w:val="0"/>
          <w:numId w:val="11"/>
        </w:numPr>
        <w:ind w:left="0" w:firstLine="560"/>
        <w:jc w:val="left"/>
        <w:spacing w:line="560" w:lineRule="exact"/>
        <w:rPr>
          <w:rFonts w:hint="eastAsia" w:ascii="宋体" w:eastAsia="仿宋_GB2312"/>
          <w:sz w:val="28"/>
          <w:szCs w:val="28"/>
        </w:rPr>
      </w:pPr>
      <w:r>
        <w:rPr>
          <w:rFonts w:hint="eastAsia" w:ascii="宋体" w:eastAsia="仿宋_GB2312"/>
          <w:sz w:val="28"/>
          <w:szCs w:val="28"/>
        </w:rPr>
        <w:t xml:space="preserve">乙方因签订和履行本合同而涉及的所有安全义务以及对应的费用，均由乙方自行承担，由此产生的所有法律责任(包括民事\行政\甚至刑事)均由乙方承担。</w:t>
      </w:r>
      <w:r/>
    </w:p>
    <w:p>
      <w:pPr>
        <w:numPr>
          <w:ilvl w:val="0"/>
          <w:numId w:val="11"/>
        </w:numPr>
        <w:ind w:left="0" w:firstLine="560"/>
        <w:jc w:val="left"/>
        <w:spacing w:line="560" w:lineRule="exact"/>
        <w:rPr>
          <w:rFonts w:hint="eastAsia" w:ascii="宋体" w:eastAsia="仿宋_GB2312"/>
          <w:sz w:val="28"/>
          <w:szCs w:val="28"/>
        </w:rPr>
      </w:pPr>
      <w:r>
        <w:rPr>
          <w:rFonts w:hint="eastAsia" w:ascii="宋体" w:eastAsia="仿宋_GB2312"/>
          <w:sz w:val="28"/>
          <w:szCs w:val="28"/>
        </w:rPr>
        <w:t xml:space="preserve">本合同载明的乙方住所地以及联系方式，既可作为甲方向乙方送达使用，亦可作为法院向乙方送达使用，且据此所作的前述送达均为有效。</w:t>
      </w:r>
      <w:r/>
    </w:p>
    <w:p>
      <w:pPr>
        <w:numPr>
          <w:ilvl w:val="0"/>
          <w:numId w:val="11"/>
        </w:numPr>
        <w:ind w:left="0" w:firstLine="560"/>
        <w:jc w:val="left"/>
        <w:spacing w:line="560" w:lineRule="exact"/>
        <w:rPr>
          <w:rFonts w:hint="eastAsia" w:ascii="宋体" w:eastAsia="仿宋_GB2312"/>
          <w:sz w:val="28"/>
          <w:szCs w:val="28"/>
        </w:rPr>
      </w:pPr>
      <w:r>
        <w:rPr>
          <w:rFonts w:hint="eastAsia" w:ascii="宋体" w:eastAsia="仿宋_GB2312"/>
          <w:sz w:val="28"/>
          <w:szCs w:val="28"/>
        </w:rPr>
        <w:t xml:space="preserve">本合同所述的各项义务，乙方均应切实履行，即使双方存在付款、开票等争议，乙方亦无权以任何借口或理由拒绝履行。</w:t>
      </w:r>
      <w:r/>
    </w:p>
    <w:p>
      <w:pPr>
        <w:numPr>
          <w:ilvl w:val="0"/>
          <w:numId w:val="11"/>
        </w:numPr>
        <w:ind w:left="0" w:firstLine="560"/>
        <w:jc w:val="left"/>
        <w:spacing w:line="560" w:lineRule="exact"/>
        <w:rPr>
          <w:rFonts w:ascii="宋体" w:eastAsia="仿宋_GB2312"/>
          <w:sz w:val="28"/>
          <w:szCs w:val="28"/>
        </w:rPr>
      </w:pPr>
      <w:r>
        <w:rPr>
          <w:rFonts w:hint="eastAsia" w:ascii="宋体" w:eastAsia="仿宋_GB2312"/>
          <w:sz w:val="28"/>
          <w:szCs w:val="28"/>
        </w:rPr>
        <w:t xml:space="preserve">本合同签署地为镇江；因本合同发生争议，由双方协商解决，协商不成的，提交甲方所在地人民法院解决；</w:t>
      </w:r>
      <w:r/>
    </w:p>
    <w:p>
      <w:pPr>
        <w:numPr>
          <w:ilvl w:val="0"/>
          <w:numId w:val="11"/>
        </w:numPr>
        <w:ind w:left="0" w:firstLine="560"/>
        <w:jc w:val="left"/>
        <w:spacing w:line="560" w:lineRule="exact"/>
        <w:rPr>
          <w:rFonts w:hint="eastAsia" w:ascii="宋体" w:eastAsia="仿宋_GB2312"/>
          <w:sz w:val="28"/>
          <w:szCs w:val="28"/>
        </w:rPr>
      </w:pPr>
      <w:r>
        <w:rPr>
          <w:rFonts w:hint="eastAsia" w:ascii="宋体" w:eastAsia="仿宋_GB2312"/>
          <w:sz w:val="28"/>
          <w:szCs w:val="28"/>
        </w:rPr>
        <w:t xml:space="preserve">本合同一式肆份，甲方执叁份，乙方执壹份，自签字盖章(包括在骑缝处)之日起生效。</w:t>
      </w:r>
      <w:r/>
    </w:p>
    <w:p>
      <w:pPr>
        <w:ind w:firstLine="560"/>
        <w:spacing w:line="360" w:lineRule="auto"/>
        <w:rPr>
          <w:rFonts w:ascii="宋体" w:eastAsia="仿宋_GB2312"/>
          <w:sz w:val="28"/>
          <w:szCs w:val="28"/>
        </w:rPr>
      </w:pPr>
      <w:r>
        <w:rPr>
          <w:rFonts w:ascii="宋体" w:eastAsia="仿宋_GB2312"/>
          <w:sz w:val="28"/>
          <w:szCs w:val="28"/>
        </w:rPr>
      </w:r>
      <w:r/>
    </w:p>
    <w:p>
      <w:pPr>
        <w:ind w:firstLine="560"/>
        <w:spacing w:line="360" w:lineRule="auto"/>
        <w:rPr>
          <w:rFonts w:hint="eastAsia" w:ascii="宋体" w:eastAsia="仿宋_GB2312"/>
          <w:sz w:val="28"/>
          <w:szCs w:val="28"/>
        </w:rPr>
      </w:pPr>
      <w:r>
        <w:rPr>
          <w:rFonts w:hint="eastAsia" w:ascii="宋体" w:eastAsia="仿宋_GB2312"/>
          <w:sz w:val="28"/>
          <w:szCs w:val="28"/>
        </w:rPr>
      </w:r>
      <w:r/>
    </w:p>
    <w:p>
      <w:pPr>
        <w:ind w:firstLine="560"/>
        <w:spacing w:line="360" w:lineRule="auto"/>
        <w:rPr>
          <w:rFonts w:ascii="宋体" w:eastAsia="仿宋_GB2312"/>
          <w:sz w:val="28"/>
          <w:szCs w:val="28"/>
        </w:rPr>
      </w:pPr>
      <w:r>
        <w:rPr>
          <w:rFonts w:ascii="宋体" w:eastAsia="仿宋_GB2312"/>
          <w:sz w:val="28"/>
          <w:szCs w:val="28"/>
        </w:rPr>
      </w:r>
      <w:r/>
    </w:p>
    <w:p>
      <w:pPr>
        <w:ind w:firstLine="560"/>
        <w:spacing w:line="360" w:lineRule="auto"/>
        <w:rPr>
          <w:rFonts w:ascii="宋体" w:eastAsia="仿宋_GB2312"/>
          <w:sz w:val="28"/>
          <w:szCs w:val="28"/>
        </w:rPr>
      </w:pPr>
      <w:r>
        <w:rPr>
          <w:rFonts w:ascii="宋体" w:eastAsia="仿宋_GB2312"/>
          <w:sz w:val="28"/>
          <w:szCs w:val="28"/>
        </w:rPr>
      </w:r>
      <w:r/>
    </w:p>
    <w:p>
      <w:pPr>
        <w:rPr>
          <w:rFonts w:ascii="宋体" w:eastAsia="仿宋_GB2312"/>
          <w:b/>
          <w:sz w:val="28"/>
          <w:szCs w:val="28"/>
        </w:rPr>
      </w:pPr>
      <w:r>
        <w:rPr>
          <w:rFonts w:hint="eastAsia" w:ascii="宋体" w:eastAsia="仿宋_GB2312"/>
          <w:b/>
          <w:sz w:val="28"/>
          <w:szCs w:val="28"/>
        </w:rPr>
        <w:t xml:space="preserve">甲方</w:t>
      </w:r>
      <w:r>
        <w:rPr>
          <w:rFonts w:ascii="宋体" w:eastAsia="仿宋_GB2312"/>
          <w:b/>
          <w:sz w:val="28"/>
          <w:szCs w:val="28"/>
        </w:rPr>
        <w:t xml:space="preserve">(</w:t>
      </w:r>
      <w:r>
        <w:rPr>
          <w:rFonts w:hint="eastAsia" w:ascii="宋体" w:eastAsia="仿宋_GB2312"/>
          <w:b/>
          <w:sz w:val="28"/>
          <w:szCs w:val="28"/>
        </w:rPr>
        <w:t xml:space="preserve">盖章</w:t>
      </w:r>
      <w:r>
        <w:rPr>
          <w:rFonts w:ascii="宋体" w:eastAsia="仿宋_GB2312"/>
          <w:b/>
          <w:sz w:val="28"/>
          <w:szCs w:val="28"/>
        </w:rPr>
        <w:t xml:space="preserve">)</w:t>
      </w:r>
      <w:r>
        <w:rPr>
          <w:rFonts w:hint="eastAsia" w:ascii="宋体" w:eastAsia="仿宋_GB2312"/>
          <w:b/>
          <w:sz w:val="28"/>
          <w:szCs w:val="28"/>
        </w:rPr>
        <w:t xml:space="preserve">：江苏大学附属医院</w:t>
      </w:r>
      <w:r>
        <w:rPr>
          <w:rFonts w:ascii="宋体" w:eastAsia="仿宋_GB2312"/>
          <w:b/>
          <w:sz w:val="28"/>
          <w:szCs w:val="28"/>
        </w:rPr>
        <w:t xml:space="preserve">   </w:t>
      </w:r>
      <w:r>
        <w:rPr>
          <w:rFonts w:hint="eastAsia" w:ascii="宋体" w:eastAsia="仿宋_GB2312"/>
          <w:b/>
          <w:sz w:val="28"/>
          <w:szCs w:val="28"/>
        </w:rPr>
        <w:t xml:space="preserve">乙方</w:t>
      </w:r>
      <w:r>
        <w:rPr>
          <w:rFonts w:ascii="宋体" w:eastAsia="仿宋_GB2312"/>
          <w:b/>
          <w:sz w:val="28"/>
          <w:szCs w:val="28"/>
        </w:rPr>
        <w:t xml:space="preserve">(</w:t>
      </w:r>
      <w:r>
        <w:rPr>
          <w:rFonts w:hint="eastAsia" w:ascii="宋体" w:eastAsia="仿宋_GB2312"/>
          <w:b/>
          <w:sz w:val="28"/>
          <w:szCs w:val="28"/>
        </w:rPr>
        <w:t xml:space="preserve">盖章</w:t>
      </w:r>
      <w:r>
        <w:rPr>
          <w:rFonts w:ascii="宋体" w:eastAsia="仿宋_GB2312"/>
          <w:b/>
          <w:sz w:val="28"/>
          <w:szCs w:val="28"/>
        </w:rPr>
        <w:t xml:space="preserve">)</w:t>
      </w:r>
      <w:r>
        <w:rPr>
          <w:rFonts w:hint="eastAsia" w:ascii="宋体" w:eastAsia="仿宋_GB2312"/>
          <w:b/>
          <w:sz w:val="28"/>
          <w:szCs w:val="28"/>
        </w:rPr>
        <w:t xml:space="preserve">：</w:t>
      </w:r>
      <w:r/>
    </w:p>
    <w:p>
      <w:pPr>
        <w:rPr>
          <w:rFonts w:ascii="宋体" w:eastAsia="仿宋_GB2312"/>
          <w:b/>
          <w:sz w:val="28"/>
          <w:szCs w:val="28"/>
        </w:rPr>
      </w:pPr>
      <w:r>
        <w:rPr>
          <w:rFonts w:ascii="宋体" w:eastAsia="仿宋_GB2312"/>
          <w:b/>
          <w:sz w:val="28"/>
          <w:szCs w:val="28"/>
        </w:rPr>
      </w:r>
      <w:r/>
    </w:p>
    <w:p>
      <w:pPr>
        <w:rPr>
          <w:rFonts w:ascii="宋体" w:eastAsia="仿宋_GB2312"/>
          <w:b/>
          <w:sz w:val="28"/>
          <w:szCs w:val="28"/>
        </w:rPr>
      </w:pPr>
      <w:r>
        <w:rPr>
          <w:rFonts w:hint="eastAsia" w:ascii="宋体" w:eastAsia="仿宋_GB2312"/>
          <w:b/>
          <w:sz w:val="28"/>
          <w:szCs w:val="28"/>
        </w:rPr>
        <w:t xml:space="preserve">甲方代表</w:t>
      </w:r>
      <w:r>
        <w:rPr>
          <w:rFonts w:ascii="宋体" w:eastAsia="仿宋_GB2312"/>
          <w:b/>
          <w:sz w:val="28"/>
          <w:szCs w:val="28"/>
        </w:rPr>
        <w:t xml:space="preserve">(</w:t>
      </w:r>
      <w:r>
        <w:rPr>
          <w:rFonts w:hint="eastAsia" w:ascii="宋体" w:eastAsia="仿宋_GB2312"/>
          <w:b/>
          <w:sz w:val="28"/>
          <w:szCs w:val="28"/>
        </w:rPr>
        <w:t xml:space="preserve">签字</w:t>
      </w:r>
      <w:r>
        <w:rPr>
          <w:rFonts w:ascii="宋体" w:eastAsia="仿宋_GB2312"/>
          <w:b/>
          <w:sz w:val="28"/>
          <w:szCs w:val="28"/>
        </w:rPr>
        <w:t xml:space="preserve">)</w:t>
      </w:r>
      <w:r>
        <w:rPr>
          <w:rFonts w:hint="eastAsia" w:ascii="宋体" w:eastAsia="仿宋_GB2312"/>
          <w:b/>
          <w:sz w:val="28"/>
          <w:szCs w:val="28"/>
        </w:rPr>
        <w:t xml:space="preserve">：         </w:t>
      </w:r>
      <w:r>
        <w:rPr>
          <w:rFonts w:ascii="宋体" w:eastAsia="仿宋_GB2312"/>
          <w:b/>
          <w:sz w:val="28"/>
          <w:szCs w:val="28"/>
        </w:rPr>
        <w:t xml:space="preserve">      </w:t>
      </w:r>
      <w:r>
        <w:rPr>
          <w:rFonts w:hint="eastAsia" w:ascii="宋体" w:eastAsia="仿宋_GB2312"/>
          <w:b/>
          <w:sz w:val="28"/>
          <w:szCs w:val="28"/>
        </w:rPr>
        <w:t xml:space="preserve">乙方代表</w:t>
      </w:r>
      <w:r>
        <w:rPr>
          <w:rFonts w:ascii="宋体" w:eastAsia="仿宋_GB2312"/>
          <w:b/>
          <w:sz w:val="28"/>
          <w:szCs w:val="28"/>
        </w:rPr>
        <w:t xml:space="preserve">(</w:t>
      </w:r>
      <w:r>
        <w:rPr>
          <w:rFonts w:hint="eastAsia" w:ascii="宋体" w:eastAsia="仿宋_GB2312"/>
          <w:b/>
          <w:sz w:val="28"/>
          <w:szCs w:val="28"/>
        </w:rPr>
        <w:t xml:space="preserve">签字</w:t>
      </w:r>
      <w:r>
        <w:rPr>
          <w:rFonts w:ascii="宋体" w:eastAsia="仿宋_GB2312"/>
          <w:b/>
          <w:sz w:val="28"/>
          <w:szCs w:val="28"/>
        </w:rPr>
        <w:t xml:space="preserve">)</w:t>
      </w:r>
      <w:r>
        <w:rPr>
          <w:rFonts w:hint="eastAsia" w:ascii="宋体" w:eastAsia="仿宋_GB2312"/>
          <w:b/>
          <w:sz w:val="28"/>
          <w:szCs w:val="28"/>
        </w:rPr>
        <w:t xml:space="preserve">：</w:t>
      </w:r>
      <w:r/>
    </w:p>
    <w:p>
      <w:pPr>
        <w:rPr>
          <w:rFonts w:ascii="宋体" w:eastAsia="仿宋_GB2312"/>
          <w:b/>
          <w:sz w:val="28"/>
          <w:szCs w:val="28"/>
        </w:rPr>
      </w:pPr>
      <w:r>
        <w:rPr>
          <w:rFonts w:ascii="宋体" w:eastAsia="仿宋_GB2312"/>
          <w:b/>
          <w:sz w:val="28"/>
          <w:szCs w:val="28"/>
        </w:rPr>
      </w:r>
      <w:r/>
    </w:p>
    <w:p>
      <w:pPr>
        <w:rPr>
          <w:b/>
          <w:sz w:val="28"/>
          <w:szCs w:val="28"/>
        </w:rPr>
      </w:pPr>
      <w:r>
        <w:rPr>
          <w:rFonts w:ascii="宋体" w:eastAsia="仿宋_GB2312"/>
          <w:b/>
          <w:sz w:val="28"/>
          <w:szCs w:val="28"/>
        </w:rPr>
        <w:t xml:space="preserve">______</w:t>
      </w:r>
      <w:r>
        <w:rPr>
          <w:rFonts w:hint="eastAsia" w:ascii="宋体" w:eastAsia="仿宋_GB2312"/>
          <w:b/>
          <w:sz w:val="28"/>
          <w:szCs w:val="28"/>
        </w:rPr>
        <w:t xml:space="preserve">年</w:t>
      </w:r>
      <w:r>
        <w:rPr>
          <w:rFonts w:ascii="宋体" w:eastAsia="仿宋_GB2312"/>
          <w:b/>
          <w:sz w:val="28"/>
          <w:szCs w:val="28"/>
        </w:rPr>
        <w:t xml:space="preserve">______</w:t>
      </w:r>
      <w:r>
        <w:rPr>
          <w:rFonts w:hint="eastAsia" w:ascii="宋体" w:eastAsia="仿宋_GB2312"/>
          <w:b/>
          <w:sz w:val="28"/>
          <w:szCs w:val="28"/>
        </w:rPr>
        <w:t xml:space="preserve">月</w:t>
      </w:r>
      <w:r>
        <w:rPr>
          <w:rFonts w:ascii="宋体" w:eastAsia="仿宋_GB2312"/>
          <w:b/>
          <w:sz w:val="28"/>
          <w:szCs w:val="28"/>
        </w:rPr>
        <w:t xml:space="preserve">______</w:t>
      </w:r>
      <w:r>
        <w:rPr>
          <w:rFonts w:hint="eastAsia" w:ascii="宋体" w:eastAsia="仿宋_GB2312"/>
          <w:b/>
          <w:sz w:val="28"/>
          <w:szCs w:val="28"/>
        </w:rPr>
        <w:t xml:space="preserve">日</w:t>
      </w:r>
      <w:r>
        <w:rPr>
          <w:rFonts w:ascii="宋体" w:eastAsia="仿宋_GB2312"/>
          <w:b/>
          <w:sz w:val="28"/>
          <w:szCs w:val="28"/>
        </w:rPr>
        <w:t xml:space="preserve">       ______</w:t>
      </w:r>
      <w:r>
        <w:rPr>
          <w:rFonts w:hint="eastAsia" w:ascii="宋体" w:eastAsia="仿宋_GB2312"/>
          <w:b/>
          <w:sz w:val="28"/>
          <w:szCs w:val="28"/>
        </w:rPr>
        <w:t xml:space="preserve">年</w:t>
      </w:r>
      <w:r>
        <w:rPr>
          <w:rFonts w:ascii="宋体" w:eastAsia="仿宋_GB2312"/>
          <w:b/>
          <w:sz w:val="28"/>
          <w:szCs w:val="28"/>
        </w:rPr>
        <w:t xml:space="preserve">______</w:t>
      </w:r>
      <w:r>
        <w:rPr>
          <w:rFonts w:hint="eastAsia" w:ascii="宋体" w:eastAsia="仿宋_GB2312"/>
          <w:b/>
          <w:sz w:val="28"/>
          <w:szCs w:val="28"/>
        </w:rPr>
        <w:t xml:space="preserve">月</w:t>
      </w:r>
      <w:r>
        <w:rPr>
          <w:rFonts w:ascii="宋体" w:eastAsia="仿宋_GB2312"/>
          <w:b/>
          <w:sz w:val="28"/>
          <w:szCs w:val="28"/>
        </w:rPr>
        <w:t xml:space="preserve">______</w:t>
      </w:r>
      <w:r>
        <w:rPr>
          <w:rFonts w:hint="eastAsia" w:ascii="宋体" w:eastAsia="仿宋_GB2312"/>
          <w:b/>
          <w:sz w:val="28"/>
          <w:szCs w:val="28"/>
        </w:rPr>
        <w:t xml:space="preserve">日</w:t>
      </w:r>
      <w:r/>
    </w:p>
    <w:p>
      <w:pPr>
        <w:rPr>
          <w:rFonts w:hint="eastAsia"/>
        </w:rPr>
      </w:pPr>
      <w:r>
        <w:rPr>
          <w:rFonts w:hint="eastAsia"/>
        </w:rPr>
      </w:r>
      <w:r/>
    </w:p>
    <w:p>
      <w:pPr>
        <w:rPr>
          <w:color w:val="auto"/>
        </w:rPr>
      </w:pPr>
      <w:r>
        <w:rPr>
          <w:color w:val="auto"/>
        </w:rPr>
        <w:br w:type="page" w:clear="all"/>
      </w:r>
      <w:r/>
    </w:p>
    <w:p>
      <w:pPr>
        <w:jc w:val="center"/>
        <w:spacing w:line="384" w:lineRule="auto"/>
        <w:rPr>
          <w:rFonts w:eastAsia="黑体"/>
          <w:sz w:val="32"/>
          <w:szCs w:val="32"/>
        </w:rPr>
      </w:pPr>
      <w:r>
        <w:rPr>
          <w:rFonts w:hint="eastAsia" w:eastAsia="黑体"/>
          <w:sz w:val="32"/>
          <w:szCs w:val="32"/>
        </w:rPr>
        <w:t xml:space="preserve">江大附院招投标工作廉政协议书</w:t>
      </w:r>
      <w:r/>
    </w:p>
    <w:p>
      <w:pPr>
        <w:spacing w:line="240" w:lineRule="exact"/>
        <w:rPr>
          <w:szCs w:val="21"/>
        </w:rPr>
      </w:pPr>
      <w:r>
        <w:rPr>
          <w:szCs w:val="21"/>
        </w:rPr>
        <w:t xml:space="preserve">   </w:t>
      </w:r>
      <w:r/>
    </w:p>
    <w:p>
      <w:pPr>
        <w:spacing w:line="360" w:lineRule="auto"/>
        <w:rPr>
          <w:rFonts w:hint="eastAsia" w:ascii="微软雅黑" w:hAnsi="微软雅黑" w:cs="微软雅黑"/>
          <w:szCs w:val="21"/>
        </w:rPr>
      </w:pPr>
      <w:r>
        <w:rPr>
          <w:rFonts w:hint="eastAsia" w:ascii="微软雅黑" w:hAnsi="微软雅黑" w:cs="微软雅黑"/>
          <w:szCs w:val="21"/>
        </w:rPr>
        <w:t xml:space="preserve">项目名称：</w:t>
      </w:r>
      <w:r/>
    </w:p>
    <w:p>
      <w:pPr>
        <w:spacing w:line="360" w:lineRule="auto"/>
        <w:rPr>
          <w:rFonts w:hint="eastAsia" w:ascii="微软雅黑" w:hAnsi="微软雅黑" w:cs="微软雅黑"/>
          <w:szCs w:val="21"/>
        </w:rPr>
      </w:pPr>
      <w:r>
        <w:rPr>
          <w:rFonts w:hint="eastAsia" w:ascii="微软雅黑" w:hAnsi="微软雅黑" w:cs="微软雅黑"/>
          <w:szCs w:val="21"/>
        </w:rPr>
        <w:t xml:space="preserve">甲方：江苏大学附属医院                                    </w:t>
      </w:r>
      <w:r/>
    </w:p>
    <w:p>
      <w:pPr>
        <w:spacing w:line="360" w:lineRule="auto"/>
        <w:rPr>
          <w:rFonts w:hint="eastAsia" w:ascii="微软雅黑" w:hAnsi="微软雅黑" w:cs="微软雅黑"/>
          <w:szCs w:val="21"/>
        </w:rPr>
      </w:pPr>
      <w:r>
        <w:rPr>
          <w:rFonts w:hint="eastAsia" w:ascii="微软雅黑" w:hAnsi="微软雅黑" w:cs="微软雅黑"/>
          <w:szCs w:val="21"/>
        </w:rPr>
        <w:t xml:space="preserve">乙方：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p>
    <w:p>
      <w:pPr>
        <w:ind w:firstLine="420"/>
        <w:spacing w:line="360" w:lineRule="auto"/>
        <w:rPr>
          <w:rFonts w:hint="eastAsia" w:ascii="微软雅黑" w:hAnsi="微软雅黑" w:cs="微软雅黑"/>
          <w:b/>
          <w:bCs/>
          <w:szCs w:val="21"/>
        </w:rPr>
      </w:pPr>
      <w:r>
        <w:rPr>
          <w:rFonts w:hint="eastAsia" w:ascii="微软雅黑" w:hAnsi="微软雅黑" w:cs="微软雅黑"/>
          <w:b/>
          <w:bCs/>
          <w:szCs w:val="21"/>
        </w:rPr>
        <w:t xml:space="preserve">一、甲方的廉政责任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（二）甲方工作人员不得向乙方泄露招、投标中的商业秘密。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（三）甲方工作人员在招、投标过程中以及合同执行过程中，不得以任何形式向乙方索要贿赂、收受回扣或变相收受贿赂。</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（四）对乙方主动给予的钱（含有价证券）、物，甲方工作人员要坚决谢绝，无法拒绝的要在两周内上交甲方的纪检监察部门或上级纪检监察部门。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（五）甲方工作人员负责在招标及执行合同过程中，召开廉政会议，通报情况，解决廉政建设问题。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（六）甲方工作人员在招标及执行合同过程中，必须遵守廉洁自律的其他有关规定。 </w:t>
      </w:r>
      <w:r/>
    </w:p>
    <w:p>
      <w:pPr>
        <w:ind w:firstLine="420"/>
        <w:spacing w:line="360" w:lineRule="auto"/>
        <w:rPr>
          <w:rFonts w:hint="eastAsia" w:ascii="微软雅黑" w:hAnsi="微软雅黑" w:cs="微软雅黑"/>
          <w:b/>
          <w:bCs/>
          <w:szCs w:val="21"/>
        </w:rPr>
      </w:pPr>
      <w:r>
        <w:rPr>
          <w:rFonts w:hint="eastAsia" w:ascii="微软雅黑" w:hAnsi="微软雅黑" w:cs="微软雅黑"/>
          <w:b/>
          <w:bCs/>
          <w:szCs w:val="21"/>
        </w:rPr>
        <w:t xml:space="preserve">二、乙方的廉政责任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（一）乙方有权了解甲方在廉政建设方面的各项制度和规定，并主动配合甲方遵守执行。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（二）乙方的工作人员不得以任何方式向甲方工作人员了解招投标中的商业秘密。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（三）乙方的工作</w:t>
      </w:r>
      <w:r>
        <w:rPr>
          <w:rFonts w:hint="eastAsia" w:ascii="微软雅黑" w:hAnsi="微软雅黑" w:cs="微软雅黑"/>
          <w:szCs w:val="21"/>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（四）乙方有责任对本单位工作人员进行廉政教育，按时参加甲方的廉政会议。</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（五）乙方发现甲方工作人员有不廉政的行为，必须在48小时内署名报告甲方的纪检监察人员或有关领导。 </w:t>
      </w:r>
      <w:r/>
    </w:p>
    <w:p>
      <w:pPr>
        <w:ind w:firstLine="420"/>
        <w:spacing w:line="360" w:lineRule="auto"/>
        <w:rPr>
          <w:rFonts w:hint="eastAsia" w:ascii="微软雅黑" w:hAnsi="微软雅黑" w:cs="微软雅黑"/>
          <w:b/>
          <w:bCs/>
          <w:szCs w:val="21"/>
        </w:rPr>
      </w:pPr>
      <w:r>
        <w:rPr>
          <w:rFonts w:hint="eastAsia" w:ascii="微软雅黑" w:hAnsi="微软雅黑" w:cs="微软雅黑"/>
          <w:b/>
          <w:bCs/>
          <w:szCs w:val="21"/>
        </w:rPr>
        <w:t xml:space="preserve">三、违约责任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（一）甲方工作人员违反廉政责任，经调查属实的，甲方将依据党、政纪对当事人视情况予以通报批评、警告、记过等处分。情节严重者将追究其经济与法律责任。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p>
    <w:p>
      <w:pPr>
        <w:ind w:firstLine="420"/>
        <w:spacing w:line="360" w:lineRule="auto"/>
        <w:rPr>
          <w:rFonts w:hint="eastAsia" w:ascii="微软雅黑" w:hAnsi="微软雅黑" w:cs="微软雅黑"/>
          <w:b/>
          <w:bCs/>
          <w:szCs w:val="21"/>
        </w:rPr>
      </w:pPr>
      <w:r>
        <w:rPr>
          <w:rFonts w:hint="eastAsia" w:ascii="微软雅黑" w:hAnsi="微软雅黑" w:cs="微软雅黑"/>
          <w:b/>
          <w:bCs/>
          <w:szCs w:val="21"/>
        </w:rPr>
        <w:t xml:space="preserve">四、协议的生效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（一）本协议在双方签字盖章后即生效。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（二）本协议一式两份，双方各执一份。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（三）本协议在本次招、投标及合同授予、履行的过程中保持有效，并作为主合同的附件。</w:t>
      </w:r>
      <w:r/>
    </w:p>
    <w:p>
      <w:pPr>
        <w:spacing w:line="360" w:lineRule="auto"/>
        <w:rPr>
          <w:rFonts w:hint="eastAsia" w:ascii="微软雅黑" w:hAnsi="微软雅黑" w:cs="微软雅黑"/>
          <w:szCs w:val="21"/>
        </w:rPr>
      </w:pPr>
      <w:r>
        <w:rPr>
          <w:rFonts w:hint="eastAsia" w:ascii="微软雅黑" w:hAnsi="微软雅黑" w:cs="微软雅黑"/>
          <w:szCs w:val="21"/>
        </w:rPr>
        <w:t xml:space="preserve">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甲方： </w:t>
      </w:r>
      <w:r>
        <w:rPr>
          <w:rFonts w:hint="eastAsia" w:ascii="微软雅黑" w:hAnsi="微软雅黑" w:cs="微软雅黑"/>
          <w:b/>
          <w:bCs/>
          <w:szCs w:val="21"/>
        </w:rPr>
        <w:t xml:space="preserve">江苏大学附属医院      </w:t>
      </w:r>
      <w:r>
        <w:rPr>
          <w:rFonts w:hint="eastAsia" w:ascii="微软雅黑" w:hAnsi="微软雅黑" w:cs="微软雅黑"/>
          <w:szCs w:val="21"/>
        </w:rPr>
        <w:t xml:space="preserve">                  </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法人代表（授权代表签字）：_______________</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盖章：</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签字日期：</w:t>
      </w:r>
      <w:r/>
    </w:p>
    <w:p>
      <w:pPr>
        <w:spacing w:line="360" w:lineRule="auto"/>
        <w:rPr>
          <w:rFonts w:hint="eastAsia" w:ascii="微软雅黑" w:hAnsi="微软雅黑" w:cs="微软雅黑"/>
          <w:szCs w:val="21"/>
        </w:rPr>
      </w:pPr>
      <w:r>
        <w:rPr>
          <w:rFonts w:hint="eastAsia" w:ascii="微软雅黑" w:hAnsi="微软雅黑" w:cs="微软雅黑"/>
          <w:szCs w:val="21"/>
        </w:rPr>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乙方：</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法人代表（授权代表签字）：_______________</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盖章：</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签字日期：</w:t>
      </w:r>
      <w:r/>
    </w:p>
    <w:p>
      <w:pPr>
        <w:jc w:val="left"/>
        <w:spacing w:line="360" w:lineRule="auto"/>
        <w:rPr>
          <w:rFonts w:hint="eastAsia" w:ascii="微软雅黑" w:hAnsi="微软雅黑" w:cs="微软雅黑"/>
          <w:szCs w:val="21"/>
          <w:u w:val="single"/>
        </w:rPr>
      </w:pPr>
      <w:r>
        <w:rPr>
          <w:rFonts w:hint="eastAsia" w:ascii="微软雅黑" w:hAnsi="微软雅黑" w:cs="微软雅黑"/>
          <w:szCs w:val="21"/>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164"/>
        <w:ind w:left="0"/>
        <w:rPr>
          <w:color w:val="auto"/>
        </w:rPr>
      </w:pPr>
      <w:r>
        <w:rPr>
          <w:color w:val="auto"/>
        </w:rPr>
      </w:r>
      <w:r/>
    </w:p>
    <w:p>
      <w:pPr>
        <w:pStyle w:val="1153"/>
        <w:rPr>
          <w:rFonts w:hint="eastAsia" w:ascii="微软雅黑" w:hAnsi="微软雅黑" w:cs="微软雅黑"/>
          <w:color w:val="auto"/>
          <w:szCs w:val="32"/>
        </w:rPr>
      </w:pPr>
      <w:r/>
      <w:bookmarkStart w:id="87" w:name="_Toc13204"/>
      <w:r/>
      <w:bookmarkStart w:id="88" w:name="_Toc18586"/>
      <w:r/>
      <w:bookmarkStart w:id="89" w:name="_Toc24478"/>
      <w:r>
        <w:rPr>
          <w:rFonts w:hint="eastAsia" w:ascii="微软雅黑" w:hAnsi="微软雅黑" w:cs="微软雅黑"/>
          <w:color w:val="auto"/>
        </w:rPr>
        <w:t xml:space="preserve">第六章 响应文件格式</w:t>
      </w:r>
      <w:bookmarkEnd w:id="87"/>
      <w:r>
        <w:rPr>
          <w:rFonts w:hint="eastAsia" w:ascii="微软雅黑" w:hAnsi="微软雅黑" w:cs="微软雅黑"/>
          <w:color w:val="auto"/>
        </w:rPr>
        <w:t xml:space="preserve">及附件</w:t>
      </w:r>
      <w:bookmarkEnd w:id="88"/>
      <w:r/>
      <w:bookmarkEnd w:id="89"/>
      <w:r/>
      <w:r/>
    </w:p>
    <w:p>
      <w:pPr>
        <w:jc w:val="left"/>
        <w:spacing w:line="420" w:lineRule="exact"/>
        <w:widowControl/>
        <w:rPr>
          <w:rFonts w:hint="eastAsia" w:ascii="微软雅黑" w:hAnsi="微软雅黑" w:cs="微软雅黑"/>
          <w:b/>
          <w:bCs/>
          <w:color w:val="auto"/>
          <w:sz w:val="24"/>
          <w:szCs w:val="24"/>
        </w:rPr>
      </w:pPr>
      <w:r>
        <w:rPr>
          <w:rFonts w:hint="eastAsia" w:ascii="微软雅黑" w:hAnsi="微软雅黑" w:cs="微软雅黑"/>
          <w:b/>
          <w:bCs/>
          <w:color w:val="auto"/>
          <w:sz w:val="28"/>
          <w:szCs w:val="28"/>
        </w:rPr>
        <w:t xml:space="preserve"> </w:t>
      </w:r>
      <w:r>
        <w:rPr>
          <w:rFonts w:hint="eastAsia" w:ascii="微软雅黑" w:hAnsi="微软雅黑" w:cs="微软雅黑"/>
          <w:b/>
          <w:bCs/>
          <w:color w:val="auto"/>
          <w:sz w:val="24"/>
          <w:szCs w:val="24"/>
        </w:rPr>
        <w:t xml:space="preserve"> 注：</w:t>
      </w:r>
      <w:r/>
    </w:p>
    <w:p>
      <w:pPr>
        <w:numPr>
          <w:ilvl w:val="0"/>
          <w:numId w:val="12"/>
        </w:numPr>
        <w:ind w:hanging="205"/>
        <w:jc w:val="left"/>
        <w:spacing w:line="400" w:lineRule="exact"/>
        <w:widowControl/>
        <w:rPr>
          <w:color w:val="auto"/>
          <w:szCs w:val="21"/>
        </w:rPr>
      </w:pPr>
      <w:r>
        <w:rPr>
          <w:rFonts w:hint="eastAsia" w:ascii="微软雅黑" w:hAnsi="微软雅黑" w:cs="微软雅黑"/>
          <w:color w:val="auto"/>
          <w:szCs w:val="21"/>
        </w:rPr>
        <w:t xml:space="preserve">本部分内容仅供格式参考。</w:t>
      </w:r>
      <w:r/>
    </w:p>
    <w:p>
      <w:pPr>
        <w:pStyle w:val="1164"/>
        <w:numPr>
          <w:ilvl w:val="0"/>
          <w:numId w:val="12"/>
        </w:numPr>
        <w:ind w:hanging="205"/>
        <w:spacing w:line="400" w:lineRule="exact"/>
        <w:rPr>
          <w:rFonts w:hint="eastAsia" w:ascii="微软雅黑" w:hAnsi="微软雅黑" w:cs="微软雅黑"/>
          <w:color w:val="auto"/>
          <w:szCs w:val="21"/>
        </w:rPr>
      </w:pPr>
      <w:r>
        <w:rPr>
          <w:rFonts w:hint="eastAsia" w:ascii="微软雅黑" w:hAnsi="微软雅黑" w:cs="微软雅黑"/>
          <w:color w:val="auto"/>
          <w:szCs w:val="21"/>
        </w:rPr>
        <w:t xml:space="preserve">请响应供应商按照以下文件的要求格式、内容，顺序制作响应文件，并请编制目录及页码，否则可能将影响对响应文件的评价。</w:t>
      </w:r>
      <w:r/>
    </w:p>
    <w:p>
      <w:pPr>
        <w:numPr>
          <w:ilvl w:val="0"/>
          <w:numId w:val="12"/>
        </w:numPr>
        <w:ind w:hanging="205"/>
        <w:spacing w:line="400" w:lineRule="exact"/>
        <w:rPr>
          <w:color w:val="auto"/>
          <w:szCs w:val="21"/>
        </w:rPr>
      </w:pPr>
      <w:r>
        <w:rPr>
          <w:rFonts w:hint="eastAsia"/>
          <w:color w:val="auto"/>
          <w:szCs w:val="21"/>
        </w:rPr>
        <w:t xml:space="preserve">供应商提交的材料不予退还。</w:t>
      </w:r>
      <w:r/>
    </w:p>
    <w:p>
      <w:pPr>
        <w:pStyle w:val="1164"/>
        <w:ind w:left="1260"/>
        <w:rPr>
          <w:color w:val="auto"/>
        </w:rPr>
      </w:pPr>
      <w:r>
        <w:rPr>
          <w:color w:val="auto"/>
        </w:rPr>
      </w:r>
      <w:r/>
    </w:p>
    <w:p>
      <w:pPr>
        <w:jc w:val="center"/>
        <w:spacing w:line="420" w:lineRule="exact"/>
        <w:rPr>
          <w:rFonts w:hint="eastAsia" w:ascii="微软雅黑" w:hAnsi="微软雅黑" w:cs="微软雅黑"/>
          <w:color w:val="auto"/>
        </w:rPr>
      </w:pPr>
      <w:r>
        <w:rPr>
          <w:rFonts w:hint="eastAsia" w:ascii="微软雅黑" w:hAnsi="微软雅黑" w:cs="微软雅黑"/>
          <w:color w:val="auto"/>
        </w:rPr>
        <w:br w:type="page" w:clear="all"/>
      </w:r>
      <w:r/>
    </w:p>
    <w:p>
      <w:pPr>
        <w:jc w:val="center"/>
        <w:spacing w:line="360" w:lineRule="auto"/>
        <w:rPr>
          <w:rFonts w:hint="eastAsia" w:ascii="微软雅黑" w:hAnsi="微软雅黑" w:cs="微软雅黑"/>
          <w:color w:val="auto"/>
        </w:rPr>
      </w:pPr>
      <w:r>
        <w:rPr>
          <w:rFonts w:hint="eastAsia" w:ascii="微软雅黑" w:hAnsi="微软雅黑" w:cs="微软雅黑"/>
          <w:color w:val="auto"/>
        </w:rPr>
      </w:r>
      <w:r/>
    </w:p>
    <w:p>
      <w:pPr>
        <w:jc w:val="center"/>
        <w:spacing w:line="360" w:lineRule="auto"/>
        <w:rPr>
          <w:rFonts w:hint="eastAsia" w:ascii="微软雅黑" w:hAnsi="微软雅黑" w:cs="微软雅黑"/>
          <w:color w:val="auto"/>
          <w:sz w:val="56"/>
          <w:szCs w:val="56"/>
        </w:rPr>
      </w:pPr>
      <w:r>
        <w:rPr>
          <w:rFonts w:hint="eastAsia" w:ascii="微软雅黑" w:hAnsi="微软雅黑" w:cs="微软雅黑"/>
          <w:color w:val="auto"/>
          <w:sz w:val="56"/>
          <w:szCs w:val="56"/>
        </w:rPr>
        <w:t xml:space="preserve">响应文件</w:t>
      </w:r>
      <w:r/>
    </w:p>
    <w:p>
      <w:pPr>
        <w:jc w:val="center"/>
        <w:spacing w:line="420" w:lineRule="exact"/>
        <w:rPr>
          <w:rFonts w:hint="eastAsia" w:ascii="微软雅黑" w:hAnsi="微软雅黑" w:cs="微软雅黑"/>
          <w:color w:val="auto"/>
          <w:sz w:val="48"/>
          <w:szCs w:val="48"/>
        </w:rPr>
      </w:pPr>
      <w:r>
        <w:rPr>
          <w:rFonts w:hint="eastAsia" w:ascii="微软雅黑" w:hAnsi="微软雅黑" w:cs="微软雅黑"/>
          <w:color w:val="auto"/>
          <w:sz w:val="48"/>
          <w:szCs w:val="48"/>
        </w:rPr>
      </w:r>
      <w:r/>
    </w:p>
    <w:p>
      <w:pPr>
        <w:jc w:val="center"/>
        <w:spacing w:line="420" w:lineRule="exact"/>
        <w:rPr>
          <w:rFonts w:hint="eastAsia" w:ascii="微软雅黑" w:hAnsi="微软雅黑" w:cs="微软雅黑"/>
          <w:color w:val="auto"/>
          <w:sz w:val="40"/>
          <w:szCs w:val="40"/>
        </w:rPr>
      </w:pPr>
      <w:r>
        <w:rPr>
          <w:rFonts w:hint="eastAsia" w:ascii="微软雅黑" w:hAnsi="微软雅黑" w:cs="微软雅黑"/>
          <w:color w:val="auto"/>
          <w:sz w:val="40"/>
          <w:szCs w:val="40"/>
        </w:rPr>
        <w:t xml:space="preserve">【正/副本】</w:t>
      </w:r>
      <w:r/>
    </w:p>
    <w:p>
      <w:pPr>
        <w:jc w:val="center"/>
        <w:spacing w:line="420" w:lineRule="exact"/>
        <w:rPr>
          <w:rFonts w:hint="eastAsia" w:ascii="微软雅黑" w:hAnsi="微软雅黑" w:cs="微软雅黑"/>
          <w:color w:val="auto"/>
          <w:sz w:val="44"/>
          <w:szCs w:val="44"/>
        </w:rPr>
      </w:pPr>
      <w:r>
        <w:rPr>
          <w:rFonts w:hint="eastAsia" w:ascii="微软雅黑" w:hAnsi="微软雅黑" w:cs="微软雅黑"/>
          <w:color w:val="auto"/>
          <w:sz w:val="44"/>
          <w:szCs w:val="44"/>
        </w:rPr>
      </w:r>
      <w:r/>
    </w:p>
    <w:p>
      <w:pPr>
        <w:jc w:val="center"/>
        <w:spacing w:line="420" w:lineRule="exact"/>
        <w:rPr>
          <w:rFonts w:hint="eastAsia" w:ascii="微软雅黑" w:hAnsi="微软雅黑" w:cs="微软雅黑"/>
          <w:color w:val="auto"/>
          <w:sz w:val="44"/>
          <w:szCs w:val="44"/>
        </w:rPr>
      </w:pPr>
      <w:r>
        <w:rPr>
          <w:rFonts w:hint="eastAsia" w:ascii="微软雅黑" w:hAnsi="微软雅黑" w:cs="微软雅黑"/>
          <w:color w:val="auto"/>
          <w:sz w:val="44"/>
          <w:szCs w:val="44"/>
        </w:rPr>
      </w:r>
      <w:r/>
    </w:p>
    <w:p>
      <w:pPr>
        <w:jc w:val="center"/>
        <w:spacing w:line="420" w:lineRule="exact"/>
        <w:rPr>
          <w:rFonts w:hint="eastAsia" w:ascii="微软雅黑" w:hAnsi="微软雅黑" w:cs="微软雅黑"/>
          <w:color w:val="auto"/>
          <w:sz w:val="44"/>
          <w:szCs w:val="44"/>
        </w:rPr>
      </w:pPr>
      <w:r>
        <w:rPr>
          <w:rFonts w:hint="eastAsia" w:ascii="微软雅黑" w:hAnsi="微软雅黑" w:cs="微软雅黑"/>
          <w:color w:val="auto"/>
          <w:sz w:val="44"/>
          <w:szCs w:val="44"/>
        </w:rPr>
      </w:r>
      <w:r/>
    </w:p>
    <w:p>
      <w:pPr>
        <w:spacing w:line="360" w:lineRule="auto"/>
        <w:rPr>
          <w:rFonts w:hint="eastAsia" w:ascii="微软雅黑" w:hAnsi="微软雅黑" w:cs="微软雅黑"/>
          <w:color w:val="auto"/>
          <w:sz w:val="32"/>
          <w:szCs w:val="32"/>
        </w:rPr>
      </w:pPr>
      <w:r>
        <w:rPr>
          <w:rFonts w:hint="eastAsia" w:ascii="微软雅黑" w:hAnsi="微软雅黑" w:cs="微软雅黑"/>
          <w:color w:val="auto"/>
          <w:sz w:val="44"/>
          <w:szCs w:val="44"/>
        </w:rPr>
        <w:t xml:space="preserve">   </w:t>
      </w:r>
      <w:r>
        <w:rPr>
          <w:rFonts w:hint="eastAsia" w:ascii="微软雅黑" w:hAnsi="微软雅黑" w:cs="微软雅黑"/>
          <w:color w:val="auto"/>
          <w:sz w:val="32"/>
          <w:szCs w:val="32"/>
        </w:rPr>
        <w:t xml:space="preserve"> 项目编号：</w:t>
      </w:r>
      <w:r/>
    </w:p>
    <w:p>
      <w:pPr>
        <w:ind w:firstLine="800"/>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t xml:space="preserve">项目名称：</w:t>
      </w:r>
      <w:r/>
    </w:p>
    <w:p>
      <w:pPr>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t xml:space="preserve">    </w:t>
      </w:r>
      <w:r/>
    </w:p>
    <w:p>
      <w:pPr>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r>
      <w:r/>
    </w:p>
    <w:p>
      <w:pPr>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r>
      <w:r/>
    </w:p>
    <w:p>
      <w:pPr>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r>
      <w:r/>
    </w:p>
    <w:p>
      <w:pPr>
        <w:ind w:firstLine="1600"/>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t xml:space="preserve">响应单位（全称）：</w:t>
      </w:r>
      <w:r/>
    </w:p>
    <w:p>
      <w:pPr>
        <w:ind w:firstLine="1600"/>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t xml:space="preserve">授权代表：</w:t>
      </w:r>
      <w:r/>
    </w:p>
    <w:p>
      <w:pPr>
        <w:ind w:firstLine="1600"/>
        <w:spacing w:line="360" w:lineRule="auto"/>
        <w:rPr>
          <w:rFonts w:hint="eastAsia" w:ascii="微软雅黑" w:hAnsi="微软雅黑" w:cs="微软雅黑"/>
          <w:color w:val="auto"/>
          <w:sz w:val="32"/>
          <w:szCs w:val="32"/>
        </w:rPr>
      </w:pPr>
      <w:r>
        <w:rPr>
          <w:rFonts w:hint="eastAsia" w:ascii="微软雅黑" w:hAnsi="微软雅黑" w:cs="微软雅黑"/>
          <w:color w:val="auto"/>
          <w:sz w:val="32"/>
          <w:szCs w:val="32"/>
        </w:rPr>
        <w:t xml:space="preserve">联系电话：</w:t>
      </w:r>
      <w:r/>
    </w:p>
    <w:p>
      <w:pPr>
        <w:ind w:firstLine="1600"/>
        <w:spacing w:line="360" w:lineRule="auto"/>
        <w:rPr>
          <w:rFonts w:hint="eastAsia" w:ascii="微软雅黑" w:hAnsi="微软雅黑" w:cs="微软雅黑"/>
          <w:color w:val="auto"/>
          <w:sz w:val="36"/>
          <w:szCs w:val="36"/>
        </w:rPr>
      </w:pPr>
      <w:r>
        <w:rPr>
          <w:rFonts w:hint="eastAsia" w:ascii="微软雅黑" w:hAnsi="微软雅黑" w:cs="微软雅黑"/>
          <w:color w:val="auto"/>
          <w:sz w:val="32"/>
          <w:szCs w:val="32"/>
        </w:rPr>
        <w:t xml:space="preserve">日    期：</w:t>
      </w:r>
      <w:r/>
    </w:p>
    <w:p>
      <w:pPr>
        <w:spacing w:line="420" w:lineRule="exact"/>
        <w:widowControl/>
        <w:rPr>
          <w:rFonts w:hint="eastAsia" w:ascii="微软雅黑" w:hAnsi="微软雅黑" w:cs="微软雅黑"/>
          <w:color w:val="auto"/>
        </w:rPr>
      </w:pPr>
      <w:r>
        <w:rPr>
          <w:rFonts w:hint="eastAsia" w:ascii="微软雅黑" w:hAnsi="微软雅黑" w:cs="微软雅黑"/>
          <w:color w:val="auto"/>
        </w:rPr>
        <w:br w:type="page" w:clear="all"/>
      </w:r>
      <w:r/>
    </w:p>
    <w:p>
      <w:pPr>
        <w:jc w:val="center"/>
        <w:spacing w:line="420" w:lineRule="exact"/>
        <w:rPr>
          <w:rFonts w:hint="eastAsia" w:ascii="微软雅黑" w:hAnsi="微软雅黑" w:cs="微软雅黑"/>
          <w:b/>
          <w:bCs/>
          <w:color w:val="auto"/>
          <w:sz w:val="36"/>
          <w:szCs w:val="36"/>
        </w:rPr>
      </w:pPr>
      <w:r>
        <w:rPr>
          <w:rFonts w:hint="eastAsia" w:ascii="微软雅黑" w:hAnsi="微软雅黑" w:cs="微软雅黑"/>
          <w:b/>
          <w:bCs/>
          <w:color w:val="auto"/>
          <w:sz w:val="36"/>
          <w:szCs w:val="36"/>
        </w:rPr>
        <w:t xml:space="preserve">目 录</w:t>
      </w:r>
      <w:r/>
    </w:p>
    <w:p>
      <w:pPr>
        <w:ind w:firstLine="120"/>
        <w:spacing w:line="420" w:lineRule="exact"/>
        <w:rPr>
          <w:rFonts w:hint="eastAsia" w:ascii="微软雅黑" w:hAnsi="微软雅黑" w:cs="微软雅黑"/>
          <w:b/>
          <w:bCs/>
          <w:color w:val="auto"/>
          <w:sz w:val="24"/>
          <w:szCs w:val="21"/>
        </w:rPr>
      </w:pPr>
      <w:r>
        <w:rPr>
          <w:rFonts w:hint="eastAsia" w:ascii="微软雅黑" w:hAnsi="微软雅黑" w:cs="微软雅黑"/>
          <w:b/>
          <w:bCs/>
          <w:color w:val="auto"/>
          <w:sz w:val="24"/>
          <w:szCs w:val="21"/>
        </w:rPr>
      </w:r>
      <w:r/>
    </w:p>
    <w:p>
      <w:pPr>
        <w:ind w:firstLine="120"/>
        <w:jc w:val="center"/>
        <w:spacing w:line="420" w:lineRule="exact"/>
        <w:rPr>
          <w:rFonts w:hint="eastAsia" w:ascii="微软雅黑" w:hAnsi="微软雅黑" w:cs="微软雅黑"/>
          <w:color w:val="auto"/>
          <w:sz w:val="24"/>
          <w:szCs w:val="21"/>
        </w:rPr>
      </w:pPr>
      <w:r>
        <w:rPr>
          <w:rFonts w:hint="eastAsia" w:ascii="微软雅黑" w:hAnsi="微软雅黑" w:cs="微软雅黑"/>
          <w:b/>
          <w:bCs/>
          <w:color w:val="auto"/>
          <w:sz w:val="24"/>
          <w:szCs w:val="21"/>
        </w:rPr>
        <w:t xml:space="preserve">请响应单位编制目录及页码，否则可能将影响对响应文件的评价。</w:t>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0"/>
        <w:jc w:val="center"/>
        <w:rPr>
          <w:b/>
          <w:bCs/>
          <w:color w:val="auto"/>
          <w:sz w:val="28"/>
          <w:szCs w:val="28"/>
        </w:rPr>
      </w:pPr>
      <w:r>
        <w:rPr>
          <w:rFonts w:hint="eastAsia"/>
          <w:b/>
          <w:bCs/>
          <w:color w:val="auto"/>
          <w:sz w:val="28"/>
          <w:szCs w:val="28"/>
        </w:rPr>
        <w:t xml:space="preserve">资格审查索引表</w:t>
      </w:r>
      <w:r/>
    </w:p>
    <w:p>
      <w:pPr>
        <w:jc w:val="center"/>
        <w:rPr>
          <w:b/>
          <w:bCs/>
          <w:color w:val="auto"/>
          <w:sz w:val="24"/>
          <w:szCs w:val="24"/>
        </w:rPr>
      </w:pPr>
      <w:r>
        <w:rPr>
          <w:rFonts w:hint="eastAsia"/>
          <w:b/>
          <w:bCs/>
          <w:color w:val="auto"/>
          <w:sz w:val="24"/>
          <w:szCs w:val="24"/>
        </w:rPr>
        <w:t xml:space="preserve">（具体详见第一章谈判邀请申请人的资格要求）</w:t>
      </w:r>
      <w:r/>
    </w:p>
    <w:tbl>
      <w:tblPr>
        <w:tblStyle w:val="1158"/>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响应文件所在页码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6566"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c>
          <w:tcPr>
            <w:tcW w:w="1238" w:type="dxa"/>
            <w:textDirection w:val="lrTb"/>
            <w:noWrap w:val="false"/>
          </w:tcPr>
          <w:p>
            <w:pPr>
              <w:spacing w:line="350" w:lineRule="exact"/>
              <w:rPr>
                <w:rFonts w:hint="eastAsia" w:ascii="微软雅黑" w:hAnsi="微软雅黑" w:cs="微软雅黑"/>
                <w:color w:val="auto"/>
                <w:szCs w:val="21"/>
              </w:rPr>
            </w:pPr>
            <w:r>
              <w:rPr>
                <w:rFonts w:hint="eastAsia" w:ascii="微软雅黑" w:hAnsi="微软雅黑" w:cs="微软雅黑"/>
                <w:color w:val="auto"/>
                <w:szCs w:val="21"/>
              </w:rPr>
            </w:r>
            <w:r/>
          </w:p>
        </w:tc>
      </w:tr>
    </w:tbl>
    <w:p>
      <w:pPr>
        <w:spacing w:line="420" w:lineRule="exact"/>
        <w:rPr>
          <w:rFonts w:hint="eastAsia" w:ascii="微软雅黑" w:hAnsi="微软雅黑" w:cs="微软雅黑"/>
          <w:color w:val="auto"/>
        </w:rPr>
      </w:pPr>
      <w:r>
        <w:rPr>
          <w:rFonts w:hint="eastAsia" w:ascii="微软雅黑" w:hAnsi="微软雅黑" w:cs="微软雅黑"/>
          <w:color w:val="auto"/>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rFonts w:hint="eastAsia" w:ascii="微软雅黑" w:hAnsi="微软雅黑" w:cs="微软雅黑"/>
          <w:color w:val="auto"/>
          <w:sz w:val="24"/>
          <w:szCs w:val="21"/>
        </w:rPr>
      </w:pPr>
      <w:r>
        <w:rPr>
          <w:rFonts w:hint="eastAsia" w:ascii="微软雅黑" w:hAnsi="微软雅黑" w:cs="微软雅黑"/>
          <w:color w:val="auto"/>
          <w:sz w:val="24"/>
          <w:szCs w:val="21"/>
        </w:rPr>
      </w:r>
      <w:r/>
    </w:p>
    <w:p>
      <w:pPr>
        <w:rPr>
          <w:rFonts w:hint="eastAsia" w:ascii="微软雅黑" w:hAnsi="微软雅黑" w:cs="微软雅黑"/>
          <w:color w:val="auto"/>
          <w:sz w:val="24"/>
          <w:szCs w:val="21"/>
        </w:rPr>
      </w:pPr>
      <w:r>
        <w:rPr>
          <w:rFonts w:hint="eastAsia" w:ascii="微软雅黑" w:hAnsi="微软雅黑" w:cs="微软雅黑"/>
          <w:color w:val="auto"/>
          <w:sz w:val="24"/>
          <w:szCs w:val="21"/>
        </w:rPr>
      </w:r>
      <w:r/>
    </w:p>
    <w:p>
      <w:pPr>
        <w:pStyle w:val="1164"/>
        <w:ind w:left="1260"/>
        <w:rPr>
          <w:color w:val="auto"/>
        </w:rPr>
      </w:pPr>
      <w:r>
        <w:rPr>
          <w:color w:val="auto"/>
        </w:rPr>
      </w:r>
      <w:r/>
    </w:p>
    <w:p>
      <w:pPr>
        <w:pStyle w:val="1154"/>
        <w:rPr>
          <w:rFonts w:hint="eastAsia" w:ascii="微软雅黑" w:hAnsi="微软雅黑" w:cs="微软雅黑"/>
          <w:color w:val="auto"/>
          <w:szCs w:val="30"/>
        </w:rPr>
      </w:pPr>
      <w:r/>
      <w:bookmarkStart w:id="90" w:name="_Toc26921"/>
      <w:r/>
      <w:bookmarkStart w:id="91" w:name="_Toc24615"/>
      <w:r/>
      <w:bookmarkStart w:id="92" w:name="_Toc19487"/>
      <w:r>
        <w:rPr>
          <w:rFonts w:hint="eastAsia" w:ascii="微软雅黑" w:hAnsi="微软雅黑" w:cs="微软雅黑"/>
          <w:color w:val="auto"/>
        </w:rPr>
        <w:t xml:space="preserve">一、响应函、响应报价及项目相关文件</w:t>
      </w:r>
      <w:bookmarkEnd w:id="90"/>
      <w:r/>
      <w:bookmarkEnd w:id="91"/>
      <w:r/>
      <w:bookmarkEnd w:id="92"/>
      <w:r/>
      <w:r/>
    </w:p>
    <w:p>
      <w:pPr>
        <w:pStyle w:val="1155"/>
        <w:rPr>
          <w:rFonts w:hint="eastAsia" w:ascii="微软雅黑" w:hAnsi="微软雅黑" w:cs="微软雅黑"/>
          <w:b/>
          <w:bCs w:val="0"/>
          <w:color w:val="auto"/>
          <w:sz w:val="24"/>
          <w:szCs w:val="24"/>
        </w:rPr>
      </w:pPr>
      <w:r/>
      <w:bookmarkStart w:id="93" w:name="_Toc7589"/>
      <w:r/>
      <w:bookmarkStart w:id="94" w:name="_Toc17520"/>
      <w:r/>
      <w:bookmarkStart w:id="95" w:name="_Toc8176"/>
      <w:r>
        <w:rPr>
          <w:rFonts w:hint="eastAsia" w:ascii="微软雅黑" w:hAnsi="微软雅黑" w:cs="微软雅黑"/>
          <w:b/>
          <w:bCs w:val="0"/>
          <w:color w:val="auto"/>
          <w:sz w:val="24"/>
          <w:szCs w:val="24"/>
        </w:rPr>
        <w:t xml:space="preserve">1.响应函</w:t>
      </w:r>
      <w:bookmarkEnd w:id="93"/>
      <w:r/>
      <w:bookmarkEnd w:id="94"/>
      <w:r/>
      <w:bookmarkEnd w:id="95"/>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江苏省华采招标有限公司：</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你们项目名称：</w:t>
      </w:r>
      <w:r>
        <w:rPr>
          <w:rFonts w:hint="eastAsia" w:ascii="微软雅黑" w:hAnsi="微软雅黑" w:cs="微软雅黑"/>
          <w:color w:val="auto"/>
          <w:u w:val="single"/>
        </w:rPr>
        <w:t xml:space="preserve">                </w:t>
      </w:r>
      <w:r>
        <w:rPr>
          <w:rFonts w:hint="eastAsia" w:ascii="微软雅黑" w:hAnsi="微软雅黑" w:cs="微软雅黑"/>
          <w:color w:val="auto"/>
        </w:rPr>
        <w:t xml:space="preserve">（项目编号为：</w:t>
      </w:r>
      <w:r>
        <w:rPr>
          <w:rFonts w:hint="eastAsia" w:ascii="微软雅黑" w:hAnsi="微软雅黑" w:cs="微软雅黑"/>
          <w:color w:val="auto"/>
          <w:u w:val="single"/>
        </w:rPr>
        <w:t xml:space="preserve">              标段号：     </w:t>
      </w:r>
      <w:r>
        <w:rPr>
          <w:rFonts w:hint="eastAsia" w:ascii="微软雅黑" w:hAnsi="微软雅黑" w:cs="微软雅黑"/>
          <w:color w:val="auto"/>
        </w:rPr>
        <w:t xml:space="preserve">）采购文件（包括更正公告，如果有的话）收悉，我们经详细审阅和研究，现决定参加响应。</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1、我们郑重承诺：我们是符合采购文件中规定的供应商，并严格遵守采购文件中的规定，本响应文件中提供的所有材料均是真实有效的。</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color w:val="auto"/>
        </w:rPr>
        <w:t xml:space="preserve">不对采购文件本身提出质疑。</w:t>
      </w:r>
      <w:r>
        <w:rPr>
          <w:rFonts w:hint="eastAsia" w:ascii="微软雅黑" w:hAnsi="微软雅黑" w:cs="微软雅黑"/>
          <w:color w:val="auto"/>
        </w:rPr>
        <w:t xml:space="preserve">否则，属于不诚信和故意扰乱采购活动行为，我们将无条件接受处罚。 </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3、我们同意按照本采购文件第二章“供应商须知”第3.6条的规定，本响应文件的有效期为从谈判之日起计算的九十天，在此期间，本响应文件将始终对我们具有约束力，并可随时被接受。如果我们成交，本响应文件在此期间之后将继续保持有效。</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4、我们同意提供采购代理机构要求的有关本次采购的所有资料。</w:t>
      </w:r>
      <w:r/>
    </w:p>
    <w:p>
      <w:pPr>
        <w:ind w:firstLine="420"/>
        <w:spacing w:line="440" w:lineRule="exact"/>
        <w:rPr>
          <w:rFonts w:hint="eastAsia" w:ascii="微软雅黑" w:hAnsi="微软雅黑" w:cs="微软雅黑"/>
          <w:color w:val="auto"/>
        </w:rPr>
      </w:pPr>
      <w:r>
        <w:rPr>
          <w:rFonts w:hint="eastAsia" w:ascii="微软雅黑" w:hAnsi="微软雅黑" w:cs="微软雅黑"/>
          <w:color w:val="auto"/>
        </w:rPr>
        <w:t xml:space="preserve">5、如果我们成交，为执行合同，我们将按供应商须知有关要求提供必要的履约保证。</w:t>
      </w:r>
      <w:r/>
    </w:p>
    <w:p>
      <w:pPr>
        <w:spacing w:line="440" w:lineRule="exact"/>
        <w:rPr>
          <w:rFonts w:hint="eastAsia" w:ascii="微软雅黑" w:hAnsi="微软雅黑" w:cs="微软雅黑"/>
          <w:color w:val="auto"/>
        </w:rPr>
      </w:pPr>
      <w:r>
        <w:rPr>
          <w:rFonts w:hint="eastAsia" w:ascii="微软雅黑" w:hAnsi="微软雅黑" w:cs="微软雅黑"/>
          <w:color w:val="auto"/>
        </w:rPr>
      </w:r>
      <w:r/>
    </w:p>
    <w:p>
      <w:pPr>
        <w:pStyle w:val="1164"/>
        <w:ind w:left="1260"/>
        <w:rPr>
          <w:rFonts w:hint="eastAsia" w:ascii="微软雅黑" w:hAnsi="微软雅黑" w:cs="微软雅黑"/>
          <w:color w:val="auto"/>
        </w:rPr>
      </w:pPr>
      <w:r>
        <w:rPr>
          <w:rFonts w:hint="eastAsia" w:ascii="微软雅黑" w:hAnsi="微软雅黑" w:cs="微软雅黑"/>
          <w:color w:val="auto"/>
        </w:rPr>
      </w:r>
      <w:r/>
    </w:p>
    <w:p>
      <w:pPr>
        <w:rPr>
          <w:rFonts w:hint="eastAsia" w:ascii="微软雅黑" w:hAnsi="微软雅黑" w:cs="微软雅黑"/>
          <w:color w:val="auto"/>
        </w:rPr>
      </w:pPr>
      <w:r>
        <w:rPr>
          <w:rFonts w:hint="eastAsia" w:ascii="微软雅黑" w:hAnsi="微软雅黑" w:cs="微软雅黑"/>
          <w:color w:val="auto"/>
        </w:rPr>
      </w:r>
      <w:r/>
    </w:p>
    <w:p>
      <w:pPr>
        <w:pStyle w:val="1164"/>
        <w:ind w:left="1260"/>
        <w:rPr>
          <w:rFonts w:hint="eastAsia" w:ascii="微软雅黑" w:hAnsi="微软雅黑" w:cs="微软雅黑"/>
          <w:color w:val="auto"/>
        </w:rPr>
      </w:pPr>
      <w:r>
        <w:rPr>
          <w:rFonts w:hint="eastAsia" w:ascii="微软雅黑" w:hAnsi="微软雅黑" w:cs="微软雅黑"/>
          <w:color w:val="auto"/>
        </w:rPr>
      </w:r>
      <w:r/>
    </w:p>
    <w:p>
      <w:pPr>
        <w:ind w:firstLine="2520"/>
        <w:spacing w:line="440" w:lineRule="exact"/>
        <w:rPr>
          <w:rFonts w:hint="eastAsia" w:ascii="微软雅黑" w:hAnsi="微软雅黑" w:cs="微软雅黑"/>
          <w:color w:val="auto"/>
        </w:rPr>
      </w:pPr>
      <w:r>
        <w:rPr>
          <w:rFonts w:hint="eastAsia" w:ascii="微软雅黑" w:hAnsi="微软雅黑" w:cs="微软雅黑"/>
          <w:color w:val="auto"/>
        </w:rPr>
        <w:t xml:space="preserve">供应商全称（公章）：                </w:t>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                        地址：                 </w:t>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                        电话：          传真 ：          </w:t>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                        法定代表人（授权代表）（签字</w:t>
      </w:r>
      <w:r>
        <w:rPr>
          <w:rFonts w:hint="eastAsia" w:ascii="微软雅黑" w:hAnsi="微软雅黑" w:cs="微软雅黑"/>
          <w:color w:val="auto"/>
          <w:lang w:val="en-US" w:eastAsia="zh-CN"/>
        </w:rPr>
        <w:t xml:space="preserve">或</w:t>
      </w:r>
      <w:r>
        <w:rPr>
          <w:rFonts w:hint="eastAsia" w:ascii="微软雅黑" w:hAnsi="微软雅黑" w:cs="微软雅黑"/>
          <w:color w:val="auto"/>
        </w:rPr>
        <w:t xml:space="preserve">盖章）：                   </w:t>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                        职务：                  </w:t>
      </w:r>
      <w:r/>
    </w:p>
    <w:p>
      <w:pPr>
        <w:spacing w:line="440" w:lineRule="exact"/>
        <w:rPr>
          <w:rFonts w:hint="eastAsia" w:ascii="微软雅黑" w:hAnsi="微软雅黑" w:cs="微软雅黑"/>
          <w:color w:val="auto"/>
        </w:rPr>
      </w:pPr>
      <w:r>
        <w:rPr>
          <w:rFonts w:hint="eastAsia" w:ascii="微软雅黑" w:hAnsi="微软雅黑" w:cs="微软雅黑"/>
          <w:color w:val="auto"/>
        </w:rPr>
        <w:t xml:space="preserve">                        日期：       </w:t>
      </w:r>
      <w:r/>
    </w:p>
    <w:p>
      <w:pPr>
        <w:rPr>
          <w:rFonts w:hint="eastAsia" w:ascii="微软雅黑" w:hAnsi="微软雅黑" w:cs="微软雅黑"/>
          <w:color w:val="auto"/>
        </w:rPr>
      </w:pPr>
      <w:r>
        <w:rPr>
          <w:rFonts w:hint="eastAsia" w:ascii="微软雅黑" w:hAnsi="微软雅黑" w:cs="微软雅黑"/>
          <w:color w:val="auto"/>
        </w:rPr>
      </w:r>
      <w:r/>
    </w:p>
    <w:p>
      <w:pPr>
        <w:rPr>
          <w:color w:val="auto"/>
        </w:rPr>
      </w:pPr>
      <w:r/>
      <w:bookmarkStart w:id="96" w:name="_Toc28250"/>
      <w:r/>
      <w:r/>
    </w:p>
    <w:p>
      <w:pPr>
        <w:pStyle w:val="1155"/>
        <w:rPr>
          <w:rFonts w:hint="eastAsia" w:ascii="微软雅黑" w:hAnsi="微软雅黑" w:cs="微软雅黑"/>
          <w:b/>
          <w:bCs w:val="0"/>
          <w:color w:val="auto"/>
          <w:sz w:val="24"/>
          <w:szCs w:val="24"/>
        </w:rPr>
      </w:pPr>
      <w:r/>
      <w:bookmarkStart w:id="97" w:name="_Toc3793"/>
      <w:r/>
      <w:bookmarkStart w:id="98" w:name="_Toc916"/>
      <w:r>
        <w:rPr>
          <w:rFonts w:hint="eastAsia" w:ascii="微软雅黑" w:hAnsi="微软雅黑" w:cs="微软雅黑"/>
          <w:b/>
          <w:bCs w:val="0"/>
          <w:color w:val="auto"/>
          <w:sz w:val="24"/>
          <w:szCs w:val="24"/>
        </w:rPr>
        <w:t xml:space="preserve">2.报价一览表</w:t>
      </w:r>
      <w:bookmarkEnd w:id="96"/>
      <w:r/>
      <w:bookmarkEnd w:id="97"/>
      <w:r/>
      <w:bookmarkEnd w:id="98"/>
      <w:r/>
      <w:r/>
    </w:p>
    <w:tbl>
      <w:tblPr>
        <w:tblStyle w:val="1158"/>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1</w:t>
            </w:r>
            <w:r/>
          </w:p>
        </w:tc>
        <w:tc>
          <w:tcPr>
            <w:tcW w:w="1958"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项目名称</w:t>
            </w:r>
            <w:r/>
          </w:p>
        </w:tc>
        <w:tc>
          <w:tcPr>
            <w:tcW w:w="5898"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cantSplit/>
          <w:trHeight w:val="891"/>
        </w:trPr>
        <w:tc>
          <w:tcPr>
            <w:tcW w:w="664"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2</w:t>
            </w:r>
            <w:r/>
          </w:p>
        </w:tc>
        <w:tc>
          <w:tcPr>
            <w:tcW w:w="1958"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项目编号</w:t>
            </w:r>
            <w:r/>
          </w:p>
        </w:tc>
        <w:tc>
          <w:tcPr>
            <w:tcW w:w="5898"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cantSplit/>
          <w:trHeight w:val="1087"/>
        </w:trPr>
        <w:tc>
          <w:tcPr>
            <w:tcW w:w="664" w:type="dxa"/>
            <w:vAlign w:val="center"/>
            <w:textDirection w:val="lrTb"/>
            <w:noWrap w:val="false"/>
          </w:tcPr>
          <w:p>
            <w:pPr>
              <w:jc w:val="center"/>
              <w:rPr>
                <w:rFonts w:hint="eastAsia" w:ascii="微软雅黑" w:hAnsi="微软雅黑" w:eastAsia="微软雅黑" w:cs="微软雅黑"/>
                <w:color w:val="auto"/>
                <w:lang w:eastAsia="zh-CN"/>
              </w:rPr>
            </w:pPr>
            <w:r>
              <w:rPr>
                <w:rFonts w:hint="eastAsia" w:ascii="微软雅黑" w:hAnsi="微软雅黑" w:cs="微软雅黑"/>
                <w:color w:val="auto"/>
                <w:lang w:val="en-US" w:eastAsia="zh-CN"/>
              </w:rPr>
              <w:t xml:space="preserve">3</w:t>
            </w:r>
            <w:r/>
          </w:p>
        </w:tc>
        <w:tc>
          <w:tcPr>
            <w:tcW w:w="1958"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响应报价总计</w:t>
            </w:r>
            <w:r/>
          </w:p>
        </w:tc>
        <w:tc>
          <w:tcPr>
            <w:tcW w:w="5898" w:type="dxa"/>
            <w:textDirection w:val="lrTb"/>
            <w:noWrap w:val="false"/>
          </w:tcPr>
          <w:p>
            <w:pPr>
              <w:rPr>
                <w:rFonts w:hint="eastAsia" w:ascii="微软雅黑" w:hAnsi="微软雅黑" w:cs="微软雅黑"/>
                <w:color w:val="auto"/>
              </w:rPr>
            </w:pPr>
            <w:r>
              <w:rPr>
                <w:rFonts w:hint="eastAsia" w:ascii="微软雅黑" w:hAnsi="微软雅黑" w:cs="微软雅黑"/>
                <w:color w:val="auto"/>
              </w:rPr>
              <w:t xml:space="preserve">（大写）人民币</w:t>
            </w:r>
            <w:r>
              <w:rPr>
                <w:rFonts w:hint="eastAsia" w:ascii="微软雅黑" w:hAnsi="微软雅黑" w:cs="微软雅黑"/>
                <w:color w:val="auto"/>
                <w:u w:val="single"/>
              </w:rPr>
              <w:t xml:space="preserve">              </w:t>
            </w:r>
            <w:r/>
          </w:p>
          <w:p>
            <w:pPr>
              <w:pStyle w:val="1164"/>
              <w:ind w:left="0"/>
              <w:rPr>
                <w:rFonts w:hint="eastAsia" w:ascii="微软雅黑" w:hAnsi="微软雅黑" w:cs="微软雅黑"/>
                <w:color w:val="auto"/>
              </w:rPr>
            </w:pPr>
            <w:r>
              <w:rPr>
                <w:rFonts w:hint="eastAsia" w:ascii="微软雅黑" w:hAnsi="微软雅黑" w:cs="微软雅黑"/>
                <w:color w:val="auto"/>
              </w:rPr>
              <w:t xml:space="preserve">（小写）￥</w:t>
            </w:r>
            <w:r>
              <w:rPr>
                <w:rFonts w:hint="eastAsia" w:ascii="微软雅黑" w:hAnsi="微软雅黑" w:cs="微软雅黑"/>
                <w:color w:val="auto"/>
                <w:u w:val="single"/>
              </w:rPr>
              <w:t xml:space="preserve">             </w:t>
            </w:r>
            <w:r/>
          </w:p>
        </w:tc>
      </w:tr>
    </w:tbl>
    <w:p>
      <w:pPr>
        <w:spacing w:before="4" w:line="420" w:lineRule="exact"/>
        <w:widowControl/>
        <w:rPr>
          <w:rFonts w:hint="eastAsia" w:ascii="微软雅黑" w:hAnsi="微软雅黑" w:cs="微软雅黑"/>
          <w:color w:val="auto"/>
          <w:sz w:val="24"/>
          <w:szCs w:val="24"/>
        </w:rPr>
      </w:pPr>
      <w:r>
        <w:rPr>
          <w:rFonts w:hint="eastAsia" w:ascii="微软雅黑" w:hAnsi="微软雅黑" w:cs="微软雅黑"/>
          <w:color w:val="auto"/>
          <w:sz w:val="24"/>
          <w:szCs w:val="24"/>
        </w:rPr>
      </w:r>
      <w:r/>
    </w:p>
    <w:p>
      <w:pPr>
        <w:rPr>
          <w:rFonts w:hint="eastAsia" w:ascii="微软雅黑" w:hAnsi="微软雅黑" w:cs="微软雅黑"/>
          <w:color w:val="auto"/>
        </w:rPr>
      </w:pPr>
      <w:r>
        <w:rPr>
          <w:rFonts w:hint="eastAsia" w:ascii="微软雅黑" w:hAnsi="微软雅黑" w:cs="微软雅黑"/>
          <w:color w:val="auto"/>
        </w:rPr>
        <w:t xml:space="preserve">供应商全称（公章）：        </w:t>
      </w:r>
      <w:r/>
    </w:p>
    <w:p>
      <w:pPr>
        <w:rPr>
          <w:rFonts w:hint="eastAsia" w:ascii="微软雅黑" w:hAnsi="微软雅黑" w:cs="微软雅黑"/>
          <w:color w:val="auto"/>
        </w:rPr>
      </w:pPr>
      <w:r>
        <w:rPr>
          <w:rFonts w:hint="eastAsia" w:ascii="微软雅黑" w:hAnsi="微软雅黑" w:cs="微软雅黑"/>
          <w:color w:val="auto"/>
        </w:rPr>
        <w:t xml:space="preserve">法定代表人（授权代表）（签字</w:t>
      </w:r>
      <w:r>
        <w:rPr>
          <w:rFonts w:hint="eastAsia" w:ascii="微软雅黑" w:hAnsi="微软雅黑" w:cs="微软雅黑"/>
          <w:color w:val="auto"/>
          <w:lang w:val="en-US" w:eastAsia="zh-CN"/>
        </w:rPr>
        <w:t xml:space="preserve">或</w:t>
      </w:r>
      <w:r>
        <w:rPr>
          <w:rFonts w:hint="eastAsia" w:ascii="微软雅黑" w:hAnsi="微软雅黑" w:cs="微软雅黑"/>
          <w:color w:val="auto"/>
        </w:rPr>
        <w:t xml:space="preserve">盖章）：    </w:t>
      </w:r>
      <w:r/>
    </w:p>
    <w:p>
      <w:pPr>
        <w:pStyle w:val="1164"/>
        <w:ind w:left="0"/>
        <w:rPr>
          <w:rFonts w:hint="eastAsia" w:ascii="微软雅黑" w:hAnsi="微软雅黑" w:cs="微软雅黑"/>
          <w:color w:val="auto"/>
        </w:rPr>
      </w:pPr>
      <w:r>
        <w:rPr>
          <w:rFonts w:hint="eastAsia" w:ascii="微软雅黑" w:hAnsi="微软雅黑" w:cs="微软雅黑"/>
          <w:color w:val="auto"/>
        </w:rPr>
        <w:t xml:space="preserve">日期：</w:t>
      </w:r>
      <w:r/>
    </w:p>
    <w:p>
      <w:pPr>
        <w:ind w:firstLine="270"/>
        <w:spacing w:line="420" w:lineRule="exact"/>
        <w:rPr>
          <w:rFonts w:hint="eastAsia" w:ascii="微软雅黑" w:hAnsi="微软雅黑" w:cs="微软雅黑"/>
          <w:color w:val="auto"/>
          <w:sz w:val="18"/>
          <w:szCs w:val="18"/>
        </w:rPr>
      </w:pPr>
      <w:r>
        <w:rPr>
          <w:rFonts w:hint="eastAsia" w:ascii="微软雅黑" w:hAnsi="微软雅黑" w:cs="微软雅黑"/>
          <w:color w:val="auto"/>
          <w:sz w:val="18"/>
          <w:szCs w:val="18"/>
        </w:rPr>
      </w:r>
      <w:r/>
    </w:p>
    <w:p>
      <w:pPr>
        <w:ind w:firstLine="270"/>
        <w:spacing w:line="420" w:lineRule="exact"/>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注意:</w:t>
      </w:r>
      <w:r/>
    </w:p>
    <w:p>
      <w:pPr>
        <w:ind w:firstLine="360"/>
        <w:spacing w:line="360" w:lineRule="exact"/>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（1）响应报价应包括采购文件所规定的采购范围的全部内容</w:t>
      </w:r>
      <w:r>
        <w:rPr>
          <w:rFonts w:hint="eastAsia" w:ascii="微软雅黑" w:hAnsi="微软雅黑" w:cs="微软雅黑"/>
          <w:b/>
          <w:bCs/>
          <w:color w:val="auto"/>
          <w:sz w:val="18"/>
          <w:szCs w:val="18"/>
        </w:rPr>
        <w:t xml:space="preserve">。</w:t>
      </w:r>
      <w:r/>
    </w:p>
    <w:p>
      <w:pPr>
        <w:ind w:firstLine="360"/>
        <w:spacing w:line="360" w:lineRule="exact"/>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（2）供应商不得实质性改动报价一览表格式及内容。</w:t>
      </w:r>
      <w:r/>
    </w:p>
    <w:p>
      <w:pPr>
        <w:rPr>
          <w:color w:val="auto"/>
        </w:rPr>
      </w:pPr>
      <w:r>
        <w:rPr>
          <w:color w:val="auto"/>
        </w:rPr>
      </w:r>
      <w:r/>
    </w:p>
    <w:p>
      <w:pPr>
        <w:pStyle w:val="1155"/>
        <w:rPr>
          <w:color w:val="auto"/>
        </w:rPr>
        <w:sectPr>
          <w:headerReference w:type="default" r:id="rId15"/>
          <w:footerReference w:type="default" r:id="rId22"/>
          <w:footnotePr/>
          <w:endnotePr/>
          <w:type w:val="nextPage"/>
          <w:pgSz w:w="11906" w:h="16838" w:orient="portrait"/>
          <w:pgMar w:top="1440" w:right="1803" w:bottom="1440" w:left="1803" w:header="851" w:footer="992" w:gutter="0"/>
          <w:cols w:num="1" w:sep="0" w:space="720" w:equalWidth="1"/>
          <w:docGrid w:linePitch="360"/>
        </w:sectPr>
      </w:pPr>
      <w:r/>
      <w:bookmarkStart w:id="99" w:name="_Toc403725575"/>
      <w:r/>
      <w:bookmarkEnd w:id="99"/>
      <w:r/>
      <w:r/>
    </w:p>
    <w:p>
      <w:pPr>
        <w:pStyle w:val="1155"/>
        <w:spacing w:line="420" w:lineRule="exact"/>
        <w:rPr>
          <w:color w:val="auto"/>
          <w:szCs w:val="28"/>
        </w:rPr>
      </w:pPr>
      <w:r/>
      <w:bookmarkStart w:id="100" w:name="_Toc3666"/>
      <w:r/>
      <w:bookmarkStart w:id="101" w:name="_Toc365968482"/>
      <w:r/>
      <w:bookmarkStart w:id="102" w:name="_Toc493455961"/>
      <w:r>
        <w:rPr>
          <w:rFonts w:hint="eastAsia"/>
          <w:color w:val="auto"/>
          <w:szCs w:val="28"/>
        </w:rPr>
        <w:t xml:space="preserve">3.报价明细表</w:t>
      </w:r>
      <w:bookmarkEnd w:id="100"/>
      <w:r/>
      <w:r/>
    </w:p>
    <w:tbl>
      <w:tblPr>
        <w:tblStyle w:val="115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02"/>
        <w:gridCol w:w="1099"/>
        <w:gridCol w:w="1024"/>
        <w:gridCol w:w="2128"/>
        <w:gridCol w:w="1750"/>
      </w:tblGrid>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序号</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项目</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数量</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单价</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分项小计（元）</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备注</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1</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2</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3</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4</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5</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6</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24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7</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24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spacing w:line="240" w:lineRule="exact"/>
              <w:rPr>
                <w:rFonts w:hint="eastAsia" w:ascii="微软雅黑" w:hAnsi="微软雅黑" w:cs="微软雅黑"/>
                <w:color w:val="auto"/>
                <w:szCs w:val="24"/>
              </w:rPr>
            </w:pPr>
            <w:r>
              <w:rPr>
                <w:rFonts w:hint="eastAsia" w:ascii="微软雅黑" w:hAnsi="微软雅黑" w:cs="微软雅黑"/>
                <w:color w:val="auto"/>
                <w:szCs w:val="24"/>
              </w:rPr>
            </w:r>
            <w:r/>
          </w:p>
        </w:tc>
      </w:tr>
      <w:tr>
        <w:trPr>
          <w:cantSplit/>
          <w:jc w:val="center"/>
          <w:trHeight w:val="894" w:hRule="exact"/>
        </w:trPr>
        <w:tc>
          <w:tcPr>
            <w:gridSpan w:val="3"/>
            <w:tcBorders>
              <w:top w:val="single" w:color="auto" w:sz="4" w:space="0"/>
              <w:left w:val="single" w:color="auto" w:sz="4" w:space="0"/>
              <w:bottom w:val="single" w:color="auto" w:sz="4" w:space="0"/>
              <w:right w:val="single" w:color="auto" w:sz="4" w:space="0"/>
            </w:tcBorders>
            <w:tcW w:w="3620"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rPr>
              <w:t xml:space="preserve">响应报价总计</w:t>
            </w:r>
            <w:r>
              <w:rPr>
                <w:rFonts w:hint="eastAsia" w:ascii="微软雅黑" w:hAnsi="微软雅黑" w:cs="微软雅黑"/>
                <w:color w:val="auto"/>
                <w:szCs w:val="24"/>
              </w:rPr>
              <w:t xml:space="preserve">：</w:t>
            </w:r>
            <w:r/>
          </w:p>
        </w:tc>
        <w:tc>
          <w:tcPr>
            <w:gridSpan w:val="3"/>
            <w:tcBorders>
              <w:top w:val="single" w:color="auto" w:sz="4" w:space="0"/>
              <w:left w:val="single" w:color="auto" w:sz="4" w:space="0"/>
              <w:bottom w:val="single" w:color="auto" w:sz="4" w:space="0"/>
              <w:right w:val="single" w:color="auto" w:sz="4" w:space="0"/>
            </w:tcBorders>
            <w:tcW w:w="4902" w:type="dxa"/>
            <w:vAlign w:val="center"/>
            <w:textDirection w:val="lrTb"/>
            <w:noWrap w:val="false"/>
          </w:tcPr>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人民币（大写）</w:t>
            </w:r>
            <w:r>
              <w:rPr>
                <w:rFonts w:hint="eastAsia" w:ascii="微软雅黑" w:hAnsi="微软雅黑" w:cs="微软雅黑"/>
                <w:color w:val="auto"/>
                <w:szCs w:val="24"/>
                <w:lang w:eastAsia="zh-CN"/>
              </w:rPr>
              <w:t xml:space="preserve">：</w:t>
            </w:r>
            <w:r>
              <w:rPr>
                <w:rFonts w:hint="eastAsia" w:ascii="微软雅黑" w:hAnsi="微软雅黑" w:cs="微软雅黑"/>
                <w:color w:val="auto"/>
                <w:szCs w:val="24"/>
              </w:rPr>
              <w:t xml:space="preserve">      </w:t>
            </w:r>
            <w:r/>
          </w:p>
          <w:p>
            <w:pPr>
              <w:spacing w:line="400" w:lineRule="exact"/>
              <w:rPr>
                <w:rFonts w:hint="eastAsia" w:ascii="微软雅黑" w:hAnsi="微软雅黑" w:cs="微软雅黑"/>
                <w:color w:val="auto"/>
                <w:szCs w:val="24"/>
              </w:rPr>
            </w:pPr>
            <w:r>
              <w:rPr>
                <w:rFonts w:hint="eastAsia" w:ascii="微软雅黑" w:hAnsi="微软雅黑" w:cs="微软雅黑"/>
                <w:color w:val="auto"/>
                <w:szCs w:val="24"/>
              </w:rPr>
              <w:t xml:space="preserve"> </w:t>
            </w:r>
            <w:r>
              <w:rPr>
                <w:rFonts w:hint="eastAsia" w:ascii="微软雅黑" w:hAnsi="微软雅黑" w:cs="微软雅黑"/>
                <w:color w:val="auto"/>
                <w:szCs w:val="24"/>
                <w:lang w:val="en-US" w:eastAsia="zh-CN"/>
              </w:rPr>
              <w:t xml:space="preserve">     （小写）</w:t>
            </w:r>
            <w:r>
              <w:rPr>
                <w:rFonts w:hint="eastAsia" w:ascii="微软雅黑" w:hAnsi="微软雅黑" w:cs="微软雅黑"/>
                <w:color w:val="auto"/>
                <w:szCs w:val="24"/>
              </w:rPr>
              <w:t xml:space="preserve">¥：</w:t>
            </w:r>
            <w:r/>
          </w:p>
        </w:tc>
      </w:tr>
    </w:tbl>
    <w:p>
      <w:pPr>
        <w:ind w:left="-425"/>
        <w:rPr>
          <w:color w:val="auto"/>
        </w:rPr>
      </w:pPr>
      <w:r>
        <w:rPr>
          <w:color w:val="auto"/>
        </w:rPr>
      </w:r>
      <w:r/>
    </w:p>
    <w:p>
      <w:pPr>
        <w:jc w:val="left"/>
        <w:spacing w:line="280" w:lineRule="exact"/>
        <w:tabs>
          <w:tab w:val="left" w:pos="220" w:leader="none"/>
        </w:tabs>
        <w:rPr>
          <w:rFonts w:hint="eastAsia" w:ascii="微软雅黑" w:hAnsi="微软雅黑" w:cs="微软雅黑"/>
          <w:b/>
          <w:bCs/>
          <w:color w:val="auto"/>
          <w:sz w:val="18"/>
          <w:szCs w:val="18"/>
        </w:rPr>
      </w:pPr>
      <w:r>
        <w:rPr>
          <w:rFonts w:hint="eastAsia" w:ascii="微软雅黑" w:hAnsi="微软雅黑" w:cs="微软雅黑"/>
          <w:b/>
          <w:bCs/>
          <w:color w:val="auto"/>
          <w:sz w:val="18"/>
          <w:szCs w:val="18"/>
        </w:rPr>
        <w:t xml:space="preserve">注：</w:t>
      </w:r>
      <w:r/>
    </w:p>
    <w:p>
      <w:pPr>
        <w:numPr>
          <w:ilvl w:val="0"/>
          <w:numId w:val="13"/>
        </w:numPr>
        <w:ind w:left="0" w:firstLine="360"/>
        <w:jc w:val="left"/>
        <w:keepLines w:val="0"/>
        <w:keepNext w:val="0"/>
        <w:pageBreakBefore w:val="0"/>
        <w:spacing w:line="360" w:lineRule="exact"/>
        <w:widowControl w:val="off"/>
        <w:tabs>
          <w:tab w:val="left" w:pos="220" w:leader="none"/>
        </w:tabs>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此表为表样，行数可自行添加，但表式不变。</w:t>
      </w:r>
      <w:r/>
    </w:p>
    <w:p>
      <w:pPr>
        <w:numPr>
          <w:ilvl w:val="0"/>
          <w:numId w:val="13"/>
        </w:numPr>
        <w:ind w:left="0" w:firstLine="360"/>
        <w:jc w:val="left"/>
        <w:keepLines w:val="0"/>
        <w:keepNext w:val="0"/>
        <w:pageBreakBefore w:val="0"/>
        <w:spacing w:line="360" w:lineRule="exact"/>
        <w:widowControl w:val="off"/>
        <w:tabs>
          <w:tab w:val="left" w:pos="220" w:leader="none"/>
        </w:tabs>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总价=单价*数量，数量由供应商自行计算并填列。</w:t>
      </w:r>
      <w:r/>
    </w:p>
    <w:p>
      <w:pPr>
        <w:numPr>
          <w:ilvl w:val="0"/>
          <w:numId w:val="13"/>
        </w:numPr>
        <w:ind w:left="0" w:firstLine="360"/>
        <w:jc w:val="left"/>
        <w:keepLines w:val="0"/>
        <w:keepNext w:val="0"/>
        <w:pageBreakBefore w:val="0"/>
        <w:spacing w:line="360" w:lineRule="exact"/>
        <w:widowControl w:val="off"/>
        <w:tabs>
          <w:tab w:val="left" w:pos="220" w:leader="none"/>
        </w:tabs>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上表中的“</w:t>
      </w:r>
      <w:r>
        <w:rPr>
          <w:rFonts w:hint="eastAsia" w:ascii="微软雅黑" w:hAnsi="微软雅黑" w:cs="微软雅黑"/>
          <w:color w:val="auto"/>
          <w:sz w:val="18"/>
          <w:szCs w:val="18"/>
          <w:lang w:val="en-US" w:eastAsia="zh-CN"/>
        </w:rPr>
        <w:t xml:space="preserve">响应</w:t>
      </w:r>
      <w:r>
        <w:rPr>
          <w:rFonts w:hint="eastAsia" w:ascii="微软雅黑" w:hAnsi="微软雅黑" w:cs="微软雅黑"/>
          <w:color w:val="auto"/>
          <w:sz w:val="18"/>
          <w:szCs w:val="18"/>
        </w:rPr>
        <w:t xml:space="preserve">报价总计”应当等于“开标一览表”中“</w:t>
      </w:r>
      <w:r>
        <w:rPr>
          <w:rFonts w:hint="eastAsia" w:ascii="微软雅黑" w:hAnsi="微软雅黑" w:cs="微软雅黑"/>
          <w:color w:val="auto"/>
          <w:sz w:val="18"/>
          <w:szCs w:val="18"/>
          <w:lang w:val="en-US" w:eastAsia="zh-CN"/>
        </w:rPr>
        <w:t xml:space="preserve">响应</w:t>
      </w:r>
      <w:r>
        <w:rPr>
          <w:rFonts w:hint="eastAsia" w:ascii="微软雅黑" w:hAnsi="微软雅黑" w:cs="微软雅黑"/>
          <w:color w:val="auto"/>
          <w:sz w:val="18"/>
          <w:szCs w:val="18"/>
        </w:rPr>
        <w:t xml:space="preserve">报价总计”</w:t>
      </w:r>
      <w:r>
        <w:rPr>
          <w:rFonts w:hint="eastAsia" w:ascii="微软雅黑" w:hAnsi="微软雅黑" w:cs="微软雅黑"/>
          <w:color w:val="auto"/>
          <w:sz w:val="18"/>
          <w:szCs w:val="18"/>
          <w:lang w:val="en-US" w:eastAsia="zh-CN"/>
        </w:rPr>
        <w:t xml:space="preserve">金额</w:t>
      </w:r>
      <w:r>
        <w:rPr>
          <w:rFonts w:hint="eastAsia" w:ascii="微软雅黑" w:hAnsi="微软雅黑" w:cs="微软雅黑"/>
          <w:color w:val="auto"/>
          <w:sz w:val="18"/>
          <w:szCs w:val="18"/>
        </w:rPr>
        <w:t xml:space="preserve">。</w:t>
      </w:r>
      <w:r/>
    </w:p>
    <w:p>
      <w:pPr>
        <w:numPr>
          <w:ilvl w:val="0"/>
          <w:numId w:val="13"/>
        </w:numPr>
        <w:ind w:left="0" w:firstLine="360"/>
        <w:jc w:val="left"/>
        <w:keepLines w:val="0"/>
        <w:keepNext w:val="0"/>
        <w:pageBreakBefore w:val="0"/>
        <w:spacing w:line="360" w:lineRule="exact"/>
        <w:widowControl w:val="off"/>
        <w:tabs>
          <w:tab w:val="left" w:pos="220" w:leader="none"/>
        </w:tabs>
        <w:rPr>
          <w:rFonts w:hint="eastAsia" w:ascii="微软雅黑" w:hAnsi="微软雅黑" w:cs="微软雅黑"/>
          <w:color w:val="auto"/>
          <w:sz w:val="18"/>
          <w:szCs w:val="18"/>
        </w:rPr>
      </w:pPr>
      <w:r>
        <w:rPr>
          <w:rFonts w:hint="eastAsia" w:ascii="微软雅黑" w:hAnsi="微软雅黑" w:cs="微软雅黑"/>
          <w:color w:val="auto"/>
          <w:sz w:val="18"/>
          <w:szCs w:val="18"/>
          <w:lang w:eastAsia="zh-CN"/>
        </w:rPr>
        <w:t xml:space="preserve">响应</w:t>
      </w:r>
      <w:r>
        <w:rPr>
          <w:rFonts w:hint="eastAsia" w:ascii="微软雅黑" w:hAnsi="微软雅黑" w:cs="微软雅黑"/>
          <w:color w:val="auto"/>
          <w:sz w:val="18"/>
          <w:szCs w:val="18"/>
        </w:rPr>
        <w:t xml:space="preserve">价应包括但不限于完成该项目所有的费用，每一单项均应计算并填写单价和总价和其相应的单价分项表，并由法定代表人或授权委托代理人签署。</w:t>
      </w:r>
      <w:r>
        <w:rPr>
          <w:rFonts w:hint="eastAsia" w:ascii="微软雅黑" w:hAnsi="微软雅黑" w:cs="微软雅黑"/>
          <w:color w:val="auto"/>
          <w:sz w:val="18"/>
          <w:szCs w:val="18"/>
          <w:lang w:val="en-US" w:eastAsia="zh-CN"/>
        </w:rPr>
        <w:t xml:space="preserve">供应商</w:t>
      </w:r>
      <w:r>
        <w:rPr>
          <w:rFonts w:hint="eastAsia" w:ascii="微软雅黑" w:hAnsi="微软雅黑" w:cs="微软雅黑"/>
          <w:color w:val="auto"/>
          <w:sz w:val="18"/>
          <w:szCs w:val="18"/>
        </w:rPr>
        <w:t xml:space="preserve">未填单价或总价的项目，在实施后，采购单位将不予支付，并视为该项费用已包括在其它有价款的单价或总价内。</w:t>
      </w:r>
      <w:r/>
    </w:p>
    <w:p>
      <w:pPr>
        <w:pStyle w:val="1164"/>
        <w:ind w:left="1260"/>
        <w:rPr>
          <w:color w:val="auto"/>
        </w:rPr>
      </w:pPr>
      <w:r>
        <w:rPr>
          <w:color w:val="auto"/>
        </w:rPr>
      </w:r>
      <w:r/>
    </w:p>
    <w:p>
      <w:pPr>
        <w:rPr>
          <w:color w:val="auto"/>
          <w:sz w:val="30"/>
          <w:szCs w:val="30"/>
        </w:rPr>
      </w:pPr>
      <w:r>
        <w:rPr>
          <w:color w:val="auto"/>
          <w:sz w:val="30"/>
          <w:szCs w:val="30"/>
        </w:rPr>
        <w:br w:type="page" w:clear="all"/>
      </w:r>
      <w:r/>
    </w:p>
    <w:p>
      <w:pPr>
        <w:pStyle w:val="1155"/>
        <w:spacing w:line="420" w:lineRule="exact"/>
        <w:rPr>
          <w:color w:val="auto"/>
          <w:sz w:val="30"/>
          <w:szCs w:val="30"/>
        </w:rPr>
      </w:pPr>
      <w:r/>
      <w:bookmarkStart w:id="103" w:name="_Toc9321"/>
      <w:r>
        <w:rPr>
          <w:rFonts w:hint="eastAsia"/>
          <w:color w:val="auto"/>
          <w:sz w:val="30"/>
          <w:szCs w:val="30"/>
        </w:rPr>
        <w:t xml:space="preserve">4.</w:t>
      </w:r>
      <w:r>
        <w:rPr>
          <w:color w:val="auto"/>
          <w:sz w:val="30"/>
          <w:szCs w:val="30"/>
        </w:rPr>
        <w:t xml:space="preserve">项目采购需求响应表</w:t>
      </w:r>
      <w:bookmarkEnd w:id="101"/>
      <w:r/>
      <w:bookmarkEnd w:id="102"/>
      <w:r/>
      <w:bookmarkEnd w:id="103"/>
      <w:r/>
      <w:r/>
    </w:p>
    <w:tbl>
      <w:tblPr>
        <w:tblStyle w:val="115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1"/>
        <w:gridCol w:w="2131"/>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b/>
                <w:bCs/>
                <w:color w:val="auto"/>
              </w:rPr>
            </w:pPr>
            <w:r>
              <w:rPr>
                <w:b/>
                <w:bCs/>
                <w:color w:val="auto"/>
              </w:rPr>
              <w:t xml:space="preserve">序号</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b/>
                <w:bCs/>
                <w:color w:val="auto"/>
              </w:rPr>
            </w:pPr>
            <w:r>
              <w:rPr>
                <w:b/>
                <w:bCs/>
                <w:color w:val="auto"/>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bCs/>
                <w:color w:val="auto"/>
              </w:rPr>
            </w:pPr>
            <w:r>
              <w:rPr>
                <w:b/>
                <w:bCs/>
                <w:color w:val="auto"/>
              </w:rPr>
              <w:t xml:space="preserve">原采购需求条款描述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b/>
                <w:bCs/>
                <w:color w:val="auto"/>
              </w:rPr>
            </w:pPr>
            <w:r>
              <w:rPr>
                <w:b/>
                <w:bCs/>
                <w:color w:val="auto"/>
              </w:rPr>
              <w:t xml:space="preserve">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bCs/>
                <w:color w:val="auto"/>
              </w:rPr>
            </w:pPr>
            <w:r>
              <w:rPr>
                <w:b/>
                <w:bCs/>
                <w:color w:val="auto"/>
              </w:rPr>
              <w:t xml:space="preserve">偏离</w:t>
            </w:r>
            <w:r/>
          </w:p>
          <w:p>
            <w:pPr>
              <w:jc w:val="center"/>
              <w:rPr>
                <w:b/>
                <w:bCs/>
                <w:color w:val="auto"/>
              </w:rPr>
            </w:pPr>
            <w:r>
              <w:rPr>
                <w:b/>
                <w:bCs/>
                <w:color w:val="auto"/>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color w:val="auto"/>
              </w:rPr>
            </w:pPr>
            <w:r>
              <w:rPr>
                <w:color w:val="auto"/>
              </w:rPr>
              <w:t xml:space="preserve">1</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trHeight w:val="512"/>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color w:val="auto"/>
              </w:rPr>
            </w:pPr>
            <w:r>
              <w:rPr>
                <w:color w:val="auto"/>
              </w:rPr>
              <w:t xml:space="preserve">2</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trHeight w:val="541"/>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color w:val="auto"/>
              </w:rPr>
            </w:pPr>
            <w:r>
              <w:rPr>
                <w:color w:val="auto"/>
              </w:rPr>
              <w:t xml:space="preserve">3</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trHeight w:val="441"/>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color w:val="auto"/>
              </w:rPr>
            </w:pPr>
            <w:r>
              <w:rPr>
                <w:color w:val="auto"/>
              </w:rPr>
              <w:t xml:space="preserve">4</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trHeight w:val="461"/>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color w:val="auto"/>
              </w:rPr>
            </w:pPr>
            <w:r>
              <w:rPr>
                <w:color w:val="auto"/>
              </w:rPr>
              <w:t xml:space="preserve">…</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rPr>
                <w:color w:val="auto"/>
              </w:rPr>
            </w:pPr>
            <w:r>
              <w:rPr>
                <w:color w:val="auto"/>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bl>
    <w:p>
      <w:pPr>
        <w:rPr>
          <w:color w:val="auto"/>
        </w:rPr>
      </w:pPr>
      <w:r>
        <w:rPr>
          <w:color w:val="auto"/>
        </w:rPr>
        <w:t xml:space="preserve">供应商全称（公章）：        </w:t>
      </w:r>
      <w:r/>
    </w:p>
    <w:p>
      <w:pPr>
        <w:rPr>
          <w:color w:val="auto"/>
        </w:rPr>
      </w:pPr>
      <w:r>
        <w:rPr>
          <w:color w:val="auto"/>
        </w:rPr>
        <w:t xml:space="preserve">法定代表人（授权代表）（签字</w:t>
      </w:r>
      <w:r>
        <w:rPr>
          <w:rFonts w:hint="eastAsia"/>
          <w:color w:val="auto"/>
          <w:lang w:val="en-US" w:eastAsia="zh-CN"/>
        </w:rPr>
        <w:t xml:space="preserve">或</w:t>
      </w:r>
      <w:r>
        <w:rPr>
          <w:color w:val="auto"/>
        </w:rPr>
        <w:t xml:space="preserve">盖章）：   </w:t>
      </w:r>
      <w:r/>
    </w:p>
    <w:p>
      <w:pPr>
        <w:pStyle w:val="1164"/>
        <w:ind w:left="0"/>
        <w:rPr>
          <w:rFonts w:ascii="Times New Roman" w:hAnsi="Times New Roman"/>
          <w:color w:val="auto"/>
        </w:rPr>
      </w:pPr>
      <w:r>
        <w:rPr>
          <w:rFonts w:ascii="Times New Roman" w:hAnsi="Times New Roman"/>
          <w:color w:val="auto"/>
        </w:rPr>
        <w:t xml:space="preserve">日期：</w:t>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28"/>
          <w:szCs w:val="28"/>
        </w:rPr>
      </w:pPr>
      <w:r>
        <w:rPr>
          <w:color w:val="auto"/>
          <w:sz w:val="28"/>
          <w:szCs w:val="28"/>
        </w:rPr>
      </w:r>
      <w:r/>
    </w:p>
    <w:p>
      <w:pPr>
        <w:rPr>
          <w:color w:val="auto"/>
          <w:sz w:val="18"/>
          <w:szCs w:val="18"/>
        </w:rPr>
      </w:pPr>
      <w:r>
        <w:rPr>
          <w:color w:val="auto"/>
          <w:sz w:val="18"/>
          <w:szCs w:val="18"/>
        </w:rPr>
        <w:t xml:space="preserve">注：（1）此表为表样，行数可自行添加，但表式不变。</w:t>
      </w:r>
      <w:r/>
    </w:p>
    <w:p>
      <w:pPr>
        <w:spacing w:line="440" w:lineRule="exact"/>
        <w:rPr>
          <w:color w:val="auto"/>
          <w:sz w:val="18"/>
          <w:szCs w:val="18"/>
        </w:rPr>
      </w:pPr>
      <w:r>
        <w:rPr>
          <w:color w:val="auto"/>
          <w:sz w:val="18"/>
          <w:szCs w:val="18"/>
        </w:rPr>
        <w:t xml:space="preserve">（2）</w:t>
      </w:r>
      <w:r>
        <w:rPr>
          <w:rFonts w:hint="eastAsia"/>
          <w:color w:val="auto"/>
          <w:sz w:val="18"/>
          <w:szCs w:val="18"/>
          <w:lang w:val="en-US" w:eastAsia="zh-CN"/>
        </w:rPr>
        <w:t xml:space="preserve">供应商</w:t>
      </w:r>
      <w:r>
        <w:rPr>
          <w:color w:val="auto"/>
          <w:sz w:val="18"/>
          <w:szCs w:val="18"/>
        </w:rPr>
        <w:t xml:space="preserve">根据项目添加的服务承诺等也请列出。</w:t>
      </w:r>
      <w:r/>
    </w:p>
    <w:p>
      <w:pPr>
        <w:spacing w:line="440" w:lineRule="exact"/>
        <w:rPr>
          <w:color w:val="auto"/>
          <w:sz w:val="18"/>
          <w:szCs w:val="18"/>
        </w:rPr>
      </w:pPr>
      <w:r>
        <w:rPr>
          <w:color w:val="auto"/>
          <w:sz w:val="18"/>
          <w:szCs w:val="18"/>
        </w:rPr>
        <w:t xml:space="preserve">（3）是否偏离用符号“+、=、-”分别表示正偏离、完全响应、负偏离。</w:t>
      </w:r>
      <w:r/>
    </w:p>
    <w:p>
      <w:pPr>
        <w:spacing w:line="440" w:lineRule="exact"/>
        <w:rPr>
          <w:color w:val="auto"/>
          <w:sz w:val="18"/>
          <w:szCs w:val="18"/>
        </w:rPr>
      </w:pPr>
      <w:r>
        <w:rPr>
          <w:color w:val="auto"/>
          <w:sz w:val="18"/>
          <w:szCs w:val="18"/>
        </w:rPr>
        <w:t xml:space="preserve">（4）</w:t>
      </w:r>
      <w:r>
        <w:rPr>
          <w:rFonts w:hint="eastAsia"/>
          <w:color w:val="auto"/>
          <w:sz w:val="18"/>
          <w:szCs w:val="18"/>
          <w:lang w:val="en-US" w:eastAsia="zh-CN"/>
        </w:rPr>
        <w:t xml:space="preserve">供应商</w:t>
      </w:r>
      <w:r>
        <w:rPr>
          <w:color w:val="auto"/>
          <w:sz w:val="18"/>
          <w:szCs w:val="18"/>
        </w:rPr>
        <w:t xml:space="preserve">必须仔细阅读本采购文件“第四章 内容及要求“，并对各</w:t>
      </w:r>
      <w:r>
        <w:rPr>
          <w:rFonts w:hint="eastAsia"/>
          <w:color w:val="auto"/>
          <w:sz w:val="18"/>
          <w:szCs w:val="18"/>
        </w:rPr>
        <w:t xml:space="preserve">标段</w:t>
      </w:r>
      <w:r>
        <w:rPr>
          <w:color w:val="auto"/>
          <w:sz w:val="18"/>
          <w:szCs w:val="18"/>
        </w:rPr>
        <w:t xml:space="preserve">项目内容及要求偏离的条目列入上表。</w:t>
      </w:r>
      <w:r>
        <w:rPr>
          <w:b/>
          <w:bCs/>
          <w:color w:val="auto"/>
          <w:sz w:val="18"/>
          <w:szCs w:val="18"/>
        </w:rPr>
        <w:t xml:space="preserve">未列入上表视为不响应</w:t>
      </w:r>
      <w:r>
        <w:rPr>
          <w:color w:val="auto"/>
          <w:sz w:val="18"/>
          <w:szCs w:val="18"/>
        </w:rPr>
        <w:t xml:space="preserve">。</w:t>
      </w:r>
      <w:r>
        <w:rPr>
          <w:rFonts w:hint="eastAsia"/>
          <w:color w:val="auto"/>
          <w:sz w:val="18"/>
          <w:szCs w:val="18"/>
          <w:lang w:val="en-US" w:eastAsia="zh-CN"/>
        </w:rPr>
        <w:t xml:space="preserve">供应商</w:t>
      </w:r>
      <w:r>
        <w:rPr>
          <w:color w:val="auto"/>
          <w:sz w:val="18"/>
          <w:szCs w:val="18"/>
        </w:rPr>
        <w:t xml:space="preserve">必须根据所将提供服务的实际情况如实填写，评委会如发现有虚假描述的，该</w:t>
      </w:r>
      <w:r>
        <w:rPr>
          <w:rFonts w:hint="eastAsia"/>
          <w:color w:val="auto"/>
          <w:sz w:val="18"/>
          <w:szCs w:val="18"/>
          <w:lang w:val="en-US" w:eastAsia="zh-CN"/>
        </w:rPr>
        <w:t xml:space="preserve">响应</w:t>
      </w:r>
      <w:r>
        <w:rPr>
          <w:color w:val="auto"/>
          <w:sz w:val="18"/>
          <w:szCs w:val="18"/>
        </w:rPr>
        <w:t xml:space="preserve">文件视为无效。</w:t>
      </w:r>
      <w:r/>
    </w:p>
    <w:p>
      <w:pPr>
        <w:rPr>
          <w:color w:val="auto"/>
          <w:sz w:val="28"/>
          <w:szCs w:val="28"/>
        </w:rPr>
      </w:pPr>
      <w:r/>
      <w:bookmarkStart w:id="104" w:name="_Toc17632"/>
      <w:r/>
      <w:bookmarkStart w:id="105" w:name="_Toc29773"/>
      <w:r/>
      <w:bookmarkStart w:id="106" w:name="_Toc365968484"/>
      <w:r/>
      <w:bookmarkStart w:id="107" w:name="_Toc351733249"/>
      <w:r/>
      <w:r/>
    </w:p>
    <w:p>
      <w:pPr>
        <w:rPr>
          <w:color w:val="auto"/>
        </w:rPr>
      </w:pPr>
      <w:r>
        <w:rPr>
          <w:color w:val="auto"/>
        </w:rPr>
        <w:br w:type="page" w:clear="all"/>
      </w:r>
      <w:bookmarkEnd w:id="104"/>
      <w:r/>
      <w:bookmarkEnd w:id="105"/>
      <w:r/>
      <w:r/>
    </w:p>
    <w:p>
      <w:pPr>
        <w:jc w:val="center"/>
        <w:keepLines/>
        <w:keepNext/>
        <w:spacing w:before="260" w:after="260" w:line="416" w:lineRule="auto"/>
        <w:rPr>
          <w:rFonts w:hint="eastAsia" w:ascii="微软雅黑" w:hAnsi="微软雅黑" w:cs="微软雅黑"/>
          <w:bCs/>
          <w:color w:val="auto"/>
          <w:sz w:val="30"/>
          <w:szCs w:val="30"/>
        </w:rPr>
        <w:outlineLvl w:val="2"/>
      </w:pPr>
      <w:r/>
      <w:bookmarkStart w:id="108" w:name="_Toc30262"/>
      <w:r>
        <w:rPr>
          <w:rFonts w:hint="eastAsia" w:ascii="微软雅黑" w:hAnsi="微软雅黑" w:cs="微软雅黑"/>
          <w:bCs/>
          <w:color w:val="auto"/>
          <w:sz w:val="30"/>
          <w:szCs w:val="30"/>
        </w:rPr>
        <w:t xml:space="preserve">5.商务要求响应表</w:t>
      </w:r>
      <w:bookmarkEnd w:id="108"/>
      <w:r/>
      <w:r/>
    </w:p>
    <w:tbl>
      <w:tblPr>
        <w:tblStyle w:val="115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6"/>
        <w:gridCol w:w="2542"/>
        <w:gridCol w:w="2542"/>
        <w:gridCol w:w="1894"/>
      </w:tblGrid>
      <w:tr>
        <w:trPr>
          <w:jc w:val="center"/>
          <w:trHeight w:val="643"/>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b/>
                <w:bCs/>
                <w:color w:val="auto"/>
              </w:rPr>
            </w:pPr>
            <w:r>
              <w:rPr>
                <w:rFonts w:hint="eastAsia" w:ascii="微软雅黑" w:hAnsi="微软雅黑" w:cs="微软雅黑"/>
                <w:b/>
                <w:bCs/>
                <w:color w:val="auto"/>
              </w:rPr>
              <w:t xml:space="preserve">序号</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rPr>
                <w:rFonts w:hint="eastAsia" w:ascii="微软雅黑" w:hAnsi="微软雅黑" w:cs="微软雅黑"/>
                <w:b/>
                <w:bCs/>
                <w:color w:val="auto"/>
              </w:rPr>
            </w:pPr>
            <w:r>
              <w:rPr>
                <w:rFonts w:hint="eastAsia" w:ascii="微软雅黑" w:hAnsi="微软雅黑" w:cs="微软雅黑"/>
                <w:b/>
                <w:bCs/>
                <w:color w:val="auto"/>
              </w:rPr>
              <w:t xml:space="preserve">原商务主要条款描述</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rPr>
                <w:rFonts w:hint="eastAsia" w:ascii="微软雅黑" w:hAnsi="微软雅黑" w:cs="微软雅黑"/>
                <w:b/>
                <w:bCs/>
                <w:color w:val="auto"/>
              </w:rPr>
            </w:pPr>
            <w:r>
              <w:rPr>
                <w:rFonts w:hint="eastAsia" w:ascii="微软雅黑" w:hAnsi="微软雅黑" w:cs="微软雅黑"/>
                <w:b/>
                <w:bCs/>
                <w:color w:val="auto"/>
                <w:lang w:val="en-US" w:eastAsia="zh-CN"/>
              </w:rPr>
              <w:t xml:space="preserve">供应商</w:t>
            </w:r>
            <w:r>
              <w:rPr>
                <w:rFonts w:hint="eastAsia" w:ascii="微软雅黑" w:hAnsi="微软雅黑" w:cs="微软雅黑"/>
                <w:b/>
                <w:bCs/>
                <w:color w:val="auto"/>
              </w:rPr>
              <w:t xml:space="preserve">的承诺或说明</w:t>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jc w:val="center"/>
              <w:rPr>
                <w:rFonts w:hint="eastAsia" w:ascii="微软雅黑" w:hAnsi="微软雅黑" w:cs="微软雅黑"/>
                <w:b/>
                <w:bCs/>
                <w:color w:val="auto"/>
              </w:rPr>
            </w:pPr>
            <w:r>
              <w:rPr>
                <w:rFonts w:hint="eastAsia" w:ascii="微软雅黑" w:hAnsi="微软雅黑" w:cs="微软雅黑"/>
                <w:b/>
                <w:bCs/>
                <w:color w:val="auto"/>
              </w:rPr>
              <w:t xml:space="preserve">偏离情况</w:t>
            </w:r>
            <w:r/>
          </w:p>
        </w:tc>
      </w:tr>
      <w:tr>
        <w:trPr>
          <w:jc w:val="center"/>
          <w:trHeight w:val="447"/>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1</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512"/>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2</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541"/>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3</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441"/>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4</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461"/>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5</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57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t xml:space="preserve">6</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401"/>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r>
        <w:trPr>
          <w:jc w:val="center"/>
          <w:trHeight w:val="461"/>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rPr>
                <w:rFonts w:hint="eastAsia" w:ascii="微软雅黑" w:hAnsi="微软雅黑" w:cs="微软雅黑"/>
                <w:color w:val="auto"/>
              </w:rPr>
            </w:pPr>
            <w:r>
              <w:rPr>
                <w:rFonts w:hint="eastAsia" w:ascii="微软雅黑" w:hAnsi="微软雅黑" w:cs="微软雅黑"/>
                <w:color w:val="auto"/>
              </w:rPr>
            </w:r>
            <w:r/>
          </w:p>
        </w:tc>
      </w:tr>
    </w:tbl>
    <w:p>
      <w:pPr>
        <w:rPr>
          <w:rFonts w:hint="eastAsia" w:ascii="微软雅黑" w:hAnsi="微软雅黑" w:cs="微软雅黑"/>
          <w:color w:val="auto"/>
        </w:rPr>
      </w:pPr>
      <w:r>
        <w:rPr>
          <w:rFonts w:hint="eastAsia" w:ascii="微软雅黑" w:hAnsi="微软雅黑" w:cs="微软雅黑"/>
          <w:color w:val="auto"/>
          <w:lang w:val="en-US" w:eastAsia="zh-CN"/>
        </w:rPr>
        <w:t xml:space="preserve">供应商</w:t>
      </w:r>
      <w:r>
        <w:rPr>
          <w:rFonts w:hint="eastAsia" w:ascii="微软雅黑" w:hAnsi="微软雅黑" w:cs="微软雅黑"/>
          <w:color w:val="auto"/>
        </w:rPr>
        <w:t xml:space="preserve">全称（公章）：        </w:t>
      </w:r>
      <w:r/>
    </w:p>
    <w:p>
      <w:pPr>
        <w:rPr>
          <w:rFonts w:hint="eastAsia" w:ascii="微软雅黑" w:hAnsi="微软雅黑" w:cs="微软雅黑"/>
          <w:color w:val="auto"/>
        </w:rPr>
      </w:pPr>
      <w:r>
        <w:rPr>
          <w:rFonts w:hint="eastAsia" w:ascii="微软雅黑" w:hAnsi="微软雅黑" w:cs="微软雅黑"/>
          <w:color w:val="auto"/>
        </w:rPr>
        <w:t xml:space="preserve">法定代表人（授权代表）（签字</w:t>
      </w:r>
      <w:r>
        <w:rPr>
          <w:rFonts w:hint="eastAsia" w:ascii="微软雅黑" w:hAnsi="微软雅黑" w:cs="微软雅黑"/>
          <w:color w:val="auto"/>
          <w:lang w:val="en-US" w:eastAsia="zh-CN"/>
        </w:rPr>
        <w:t xml:space="preserve">或</w:t>
      </w:r>
      <w:r>
        <w:rPr>
          <w:rFonts w:hint="eastAsia" w:ascii="微软雅黑" w:hAnsi="微软雅黑" w:cs="微软雅黑"/>
          <w:color w:val="auto"/>
        </w:rPr>
        <w:t xml:space="preserve">盖章）：   </w:t>
      </w:r>
      <w:r/>
    </w:p>
    <w:p>
      <w:pPr>
        <w:rPr>
          <w:rFonts w:hint="eastAsia" w:ascii="微软雅黑" w:hAnsi="微软雅黑" w:cs="微软雅黑"/>
          <w:color w:val="auto"/>
          <w:sz w:val="28"/>
          <w:szCs w:val="28"/>
        </w:rPr>
      </w:pPr>
      <w:r>
        <w:rPr>
          <w:rFonts w:hint="eastAsia" w:ascii="微软雅黑" w:hAnsi="微软雅黑" w:cs="微软雅黑"/>
          <w:color w:val="auto"/>
          <w:szCs w:val="20"/>
        </w:rPr>
        <w:t xml:space="preserve">日期：</w:t>
      </w:r>
      <w:r/>
    </w:p>
    <w:p>
      <w:pPr>
        <w:ind w:firstLine="360"/>
        <w:keepLines w:val="0"/>
        <w:keepNext w:val="0"/>
        <w:pageBreakBefore w:val="0"/>
        <w:spacing w:line="360" w:lineRule="exact"/>
        <w:widowControl w:val="off"/>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注：（1）此表为表样，行数可自行添加，但表式不变。</w:t>
      </w:r>
      <w:r/>
    </w:p>
    <w:p>
      <w:pPr>
        <w:ind w:firstLine="360"/>
        <w:keepLines w:val="0"/>
        <w:keepNext w:val="0"/>
        <w:pageBreakBefore w:val="0"/>
        <w:spacing w:line="360" w:lineRule="exact"/>
        <w:widowControl w:val="off"/>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（2）</w:t>
      </w:r>
      <w:r>
        <w:rPr>
          <w:rFonts w:hint="eastAsia" w:ascii="微软雅黑" w:hAnsi="微软雅黑" w:cs="微软雅黑"/>
          <w:color w:val="auto"/>
          <w:sz w:val="18"/>
          <w:szCs w:val="18"/>
          <w:lang w:val="en-US" w:eastAsia="zh-CN"/>
        </w:rPr>
        <w:t xml:space="preserve">供应商</w:t>
      </w:r>
      <w:r>
        <w:rPr>
          <w:rFonts w:hint="eastAsia" w:ascii="微软雅黑" w:hAnsi="微软雅黑" w:cs="微软雅黑"/>
          <w:color w:val="auto"/>
          <w:sz w:val="18"/>
          <w:szCs w:val="18"/>
        </w:rPr>
        <w:t xml:space="preserve">根据项目添加的服务承诺、培训等也请列出。</w:t>
      </w:r>
      <w:r/>
    </w:p>
    <w:p>
      <w:pPr>
        <w:ind w:firstLine="360"/>
        <w:keepLines w:val="0"/>
        <w:keepNext w:val="0"/>
        <w:pageBreakBefore w:val="0"/>
        <w:spacing w:line="360" w:lineRule="exact"/>
        <w:widowControl w:val="off"/>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（3）是否偏离用符号“+、=、-”分别表示正偏离、完全响应、负偏离。</w:t>
      </w:r>
      <w:r/>
    </w:p>
    <w:p>
      <w:pPr>
        <w:ind w:firstLine="360"/>
        <w:keepLines w:val="0"/>
        <w:keepNext w:val="0"/>
        <w:pageBreakBefore w:val="0"/>
        <w:spacing w:line="360" w:lineRule="exact"/>
        <w:widowControl w:val="off"/>
        <w:rPr>
          <w:rFonts w:hint="eastAsia" w:ascii="微软雅黑" w:hAnsi="微软雅黑" w:cs="微软雅黑"/>
          <w:color w:val="auto"/>
          <w:sz w:val="18"/>
          <w:szCs w:val="18"/>
        </w:rPr>
      </w:pPr>
      <w:r>
        <w:rPr>
          <w:rFonts w:hint="eastAsia" w:ascii="微软雅黑" w:hAnsi="微软雅黑" w:cs="微软雅黑"/>
          <w:color w:val="auto"/>
          <w:sz w:val="18"/>
          <w:szCs w:val="18"/>
        </w:rPr>
        <w:t xml:space="preserve">（4）</w:t>
      </w:r>
      <w:r>
        <w:rPr>
          <w:rFonts w:hint="eastAsia" w:ascii="微软雅黑" w:hAnsi="微软雅黑" w:cs="微软雅黑"/>
          <w:color w:val="auto"/>
          <w:sz w:val="18"/>
          <w:szCs w:val="18"/>
          <w:lang w:val="en-US" w:eastAsia="zh-CN"/>
        </w:rPr>
        <w:t xml:space="preserve">供应商</w:t>
      </w:r>
      <w:r>
        <w:rPr>
          <w:rFonts w:hint="eastAsia" w:ascii="微软雅黑" w:hAnsi="微软雅黑" w:cs="微软雅黑"/>
          <w:color w:val="auto"/>
          <w:sz w:val="18"/>
          <w:szCs w:val="18"/>
        </w:rPr>
        <w:t xml:space="preserve">必须仔细阅读本招标文件“第四章”中所有商务条款，并对所有商务条款列入上表，</w:t>
      </w:r>
      <w:r>
        <w:rPr>
          <w:rFonts w:hint="eastAsia" w:ascii="微软雅黑" w:hAnsi="微软雅黑" w:cs="微软雅黑"/>
          <w:b/>
          <w:bCs/>
          <w:color w:val="auto"/>
          <w:sz w:val="18"/>
          <w:szCs w:val="18"/>
        </w:rPr>
        <w:t xml:space="preserve">未列入上表的视为不响应采购文件要求</w:t>
      </w:r>
      <w:r>
        <w:rPr>
          <w:rFonts w:hint="eastAsia" w:ascii="微软雅黑" w:hAnsi="微软雅黑" w:cs="微软雅黑"/>
          <w:color w:val="auto"/>
          <w:sz w:val="18"/>
          <w:szCs w:val="18"/>
        </w:rPr>
        <w:t xml:space="preserve">。</w:t>
      </w:r>
      <w:r>
        <w:rPr>
          <w:rFonts w:hint="eastAsia" w:ascii="微软雅黑" w:hAnsi="微软雅黑" w:cs="微软雅黑"/>
          <w:color w:val="auto"/>
          <w:sz w:val="18"/>
          <w:szCs w:val="18"/>
          <w:lang w:val="en-US" w:eastAsia="zh-CN"/>
        </w:rPr>
        <w:t xml:space="preserve">供应商</w:t>
      </w:r>
      <w:r>
        <w:rPr>
          <w:rFonts w:hint="eastAsia" w:ascii="微软雅黑" w:hAnsi="微软雅黑" w:cs="微软雅黑"/>
          <w:color w:val="auto"/>
          <w:sz w:val="18"/>
          <w:szCs w:val="18"/>
        </w:rPr>
        <w:t xml:space="preserve">必须根据所将提供服务的实际情况如实填写。</w:t>
      </w:r>
      <w:r/>
    </w:p>
    <w:p>
      <w:pPr>
        <w:ind w:firstLine="360"/>
        <w:keepLines w:val="0"/>
        <w:keepNext w:val="0"/>
        <w:pageBreakBefore w:val="0"/>
        <w:spacing w:line="360" w:lineRule="exact"/>
        <w:widowControl w:val="off"/>
        <w:rPr>
          <w:rFonts w:hint="eastAsia" w:ascii="微软雅黑" w:hAnsi="微软雅黑" w:cs="微软雅黑"/>
          <w:color w:val="auto"/>
          <w:sz w:val="18"/>
          <w:szCs w:val="18"/>
        </w:rPr>
      </w:pPr>
      <w:r>
        <w:rPr>
          <w:rFonts w:hint="eastAsia" w:ascii="微软雅黑" w:hAnsi="微软雅黑" w:cs="微软雅黑"/>
          <w:color w:val="auto"/>
          <w:sz w:val="18"/>
          <w:szCs w:val="18"/>
        </w:rPr>
      </w:r>
      <w:r/>
    </w:p>
    <w:p>
      <w:pPr>
        <w:ind w:firstLine="420"/>
        <w:keepLines w:val="0"/>
        <w:keepNext w:val="0"/>
        <w:pageBreakBefore w:val="0"/>
        <w:spacing w:line="360" w:lineRule="exact"/>
        <w:widowControl w:val="off"/>
        <w:rPr>
          <w:color w:val="auto"/>
        </w:rPr>
      </w:pPr>
      <w:r>
        <w:rPr>
          <w:color w:val="auto"/>
        </w:rPr>
        <w:br w:type="page" w:clear="all"/>
      </w:r>
      <w:r/>
    </w:p>
    <w:p>
      <w:pPr>
        <w:pStyle w:val="1155"/>
        <w:rPr>
          <w:color w:val="auto"/>
        </w:rPr>
      </w:pPr>
      <w:r/>
      <w:bookmarkStart w:id="109" w:name="_Toc15199"/>
      <w:r>
        <w:rPr>
          <w:rFonts w:hint="eastAsia"/>
          <w:color w:val="auto"/>
        </w:rPr>
        <w:t xml:space="preserve">6</w:t>
      </w:r>
      <w:r>
        <w:rPr>
          <w:color w:val="auto"/>
        </w:rPr>
        <w:t xml:space="preserve">.</w:t>
      </w:r>
      <w:bookmarkEnd w:id="106"/>
      <w:r/>
      <w:bookmarkEnd w:id="107"/>
      <w:r/>
      <w:bookmarkStart w:id="110" w:name="_Toc7701"/>
      <w:r/>
      <w:bookmarkStart w:id="111" w:name="_Toc13689"/>
      <w:r>
        <w:rPr>
          <w:rFonts w:hint="eastAsia"/>
          <w:color w:val="auto"/>
        </w:rPr>
        <w:t xml:space="preserve">项目方案</w:t>
      </w:r>
      <w:bookmarkEnd w:id="109"/>
      <w:r/>
      <w:bookmarkEnd w:id="110"/>
      <w:r/>
      <w:bookmarkEnd w:id="111"/>
      <w:r/>
      <w:r/>
    </w:p>
    <w:p>
      <w:pPr>
        <w:spacing w:line="420" w:lineRule="exact"/>
        <w:rPr>
          <w:color w:val="auto"/>
          <w:sz w:val="24"/>
          <w:szCs w:val="24"/>
        </w:rPr>
      </w:pPr>
      <w:r>
        <w:rPr>
          <w:color w:val="auto"/>
          <w:sz w:val="24"/>
          <w:szCs w:val="24"/>
        </w:rPr>
      </w:r>
      <w:r/>
    </w:p>
    <w:p>
      <w:pPr>
        <w:rPr>
          <w:color w:val="auto"/>
        </w:rPr>
      </w:pPr>
      <w:r>
        <w:rPr>
          <w:color w:val="auto"/>
        </w:rPr>
        <w:t xml:space="preserve">供应商全称（公章）：        </w:t>
      </w:r>
      <w:r/>
    </w:p>
    <w:p>
      <w:pPr>
        <w:rPr>
          <w:color w:val="auto"/>
        </w:rPr>
      </w:pPr>
      <w:r>
        <w:rPr>
          <w:color w:val="auto"/>
        </w:rPr>
        <w:t xml:space="preserve">法定代表人（授权代表）（签字</w:t>
      </w:r>
      <w:r>
        <w:rPr>
          <w:rFonts w:hint="eastAsia"/>
          <w:color w:val="auto"/>
          <w:lang w:val="en-US" w:eastAsia="zh-CN"/>
        </w:rPr>
        <w:t xml:space="preserve">或</w:t>
      </w:r>
      <w:r>
        <w:rPr>
          <w:color w:val="auto"/>
        </w:rPr>
        <w:t xml:space="preserve">盖章）：   </w:t>
      </w:r>
      <w:r/>
    </w:p>
    <w:p>
      <w:pPr>
        <w:pStyle w:val="1164"/>
        <w:ind w:left="0"/>
        <w:rPr>
          <w:rFonts w:ascii="Times New Roman" w:hAnsi="Times New Roman"/>
          <w:color w:val="auto"/>
        </w:rPr>
      </w:pPr>
      <w:r>
        <w:rPr>
          <w:rFonts w:ascii="Times New Roman" w:hAnsi="Times New Roman"/>
          <w:color w:val="auto"/>
        </w:rPr>
        <w:t xml:space="preserve">日期：</w:t>
      </w:r>
      <w:r/>
    </w:p>
    <w:p>
      <w:pPr>
        <w:jc w:val="center"/>
        <w:keepLines/>
        <w:keepNext/>
        <w:spacing w:before="260" w:after="260" w:line="416" w:lineRule="auto"/>
        <w:rPr>
          <w:bCs/>
          <w:color w:val="auto"/>
          <w:sz w:val="28"/>
          <w:szCs w:val="32"/>
        </w:rPr>
        <w:outlineLvl w:val="2"/>
      </w:pPr>
      <w:r/>
      <w:bookmarkStart w:id="112" w:name="_Toc5016"/>
      <w:r/>
      <w:bookmarkStart w:id="113" w:name="_Toc449976348"/>
      <w:r/>
      <w:bookmarkStart w:id="114" w:name="_Toc397526836"/>
      <w:r/>
      <w:bookmarkStart w:id="115" w:name="_Toc457827980"/>
      <w:r>
        <w:rPr>
          <w:rFonts w:hint="eastAsia"/>
          <w:bCs/>
          <w:color w:val="auto"/>
          <w:sz w:val="28"/>
          <w:szCs w:val="32"/>
        </w:rPr>
        <w:t xml:space="preserve">7.人员配备、资质及人员管理</w:t>
      </w:r>
      <w:bookmarkEnd w:id="112"/>
      <w:r/>
      <w:r/>
    </w:p>
    <w:tbl>
      <w:tblPr>
        <w:tblStyle w:val="1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1"/>
        <w:gridCol w:w="2123"/>
        <w:gridCol w:w="830"/>
        <w:gridCol w:w="963"/>
        <w:gridCol w:w="1679"/>
        <w:gridCol w:w="1818"/>
      </w:tblGrid>
      <w:tr>
        <w:trPr>
          <w:trHeight w:val="996"/>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微软雅黑" w:hAnsi="微软雅黑" w:cs="微软雅黑"/>
                <w:color w:val="auto"/>
                <w:sz w:val="18"/>
                <w:szCs w:val="20"/>
              </w:rPr>
            </w:pPr>
            <w:r/>
            <w:bookmarkStart w:id="116" w:name="_Toc481681071"/>
            <w:r/>
            <w:bookmarkStart w:id="117" w:name="_Toc475540203"/>
            <w:r/>
            <w:bookmarkStart w:id="118" w:name="_Toc493246896"/>
            <w:r/>
            <w:bookmarkStart w:id="119" w:name="_Toc459327385"/>
            <w:r>
              <w:rPr>
                <w:rFonts w:hint="eastAsia" w:ascii="微软雅黑" w:hAnsi="微软雅黑" w:cs="微软雅黑"/>
                <w:color w:val="auto"/>
                <w:sz w:val="18"/>
                <w:szCs w:val="20"/>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姓名</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在本项目中担任的</w:t>
            </w:r>
            <w:r/>
          </w:p>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职务</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岗位职称</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年龄</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身份证号码</w:t>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主要资历、经验</w:t>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continue"/>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continue"/>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color w:val="auto"/>
                <w:sz w:val="18"/>
                <w:szCs w:val="20"/>
              </w:rPr>
              <w:t xml:space="preserve"> </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continue"/>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87"/>
        </w:trPr>
        <w:tc>
          <w:tcPr>
            <w:tcBorders>
              <w:top w:val="single" w:color="auto"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rFonts w:hint="eastAsia" w:ascii="微软雅黑" w:hAnsi="微软雅黑" w:cs="微软雅黑"/>
                <w:color w:val="auto"/>
                <w:sz w:val="18"/>
                <w:szCs w:val="20"/>
              </w:rPr>
            </w:pPr>
            <w:r>
              <w:rPr>
                <w:rFonts w:hint="eastAsia" w:ascii="微软雅黑" w:hAnsi="微软雅黑" w:cs="微软雅黑"/>
                <w:color w:val="auto"/>
                <w:sz w:val="18"/>
                <w:szCs w:val="20"/>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r>
        <w:trPr>
          <w:cantSplit/>
          <w:trHeight w:val="399"/>
        </w:trPr>
        <w:tc>
          <w:tcPr>
            <w:tcBorders>
              <w:top w:val="single" w:color="auto" w:sz="4" w:space="0"/>
              <w:left w:val="single" w:color="auto" w:sz="4" w:space="0"/>
              <w:bottom w:val="single" w:color="auto" w:sz="4" w:space="0"/>
              <w:right w:val="single" w:color="auto" w:sz="4" w:space="0"/>
            </w:tcBorders>
            <w:tcW w:w="656" w:type="dxa"/>
            <w:vAlign w:val="center"/>
            <w:vMerge w:val="continue"/>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c>
          <w:tcPr>
            <w:tcBorders>
              <w:top w:val="single" w:color="auto" w:sz="4" w:space="0"/>
              <w:left w:val="single" w:color="auto" w:sz="4" w:space="0"/>
              <w:bottom w:val="single" w:color="auto" w:sz="4" w:space="0"/>
              <w:right w:val="single" w:color="auto" w:sz="4" w:space="0"/>
            </w:tcBorders>
            <w:tcW w:w="1818" w:type="dxa"/>
            <w:vAlign w:val="center"/>
            <w:textDirection w:val="lrTb"/>
            <w:noWrap w:val="false"/>
          </w:tcPr>
          <w:p>
            <w:pPr>
              <w:rPr>
                <w:rFonts w:hint="eastAsia" w:ascii="微软雅黑" w:hAnsi="微软雅黑" w:cs="微软雅黑"/>
                <w:color w:val="auto"/>
                <w:sz w:val="18"/>
                <w:szCs w:val="20"/>
              </w:rPr>
            </w:pPr>
            <w:r>
              <w:rPr>
                <w:rFonts w:hint="eastAsia" w:ascii="微软雅黑" w:hAnsi="微软雅黑" w:cs="微软雅黑"/>
                <w:color w:val="auto"/>
                <w:sz w:val="18"/>
                <w:szCs w:val="20"/>
              </w:rPr>
            </w:r>
            <w:r/>
          </w:p>
        </w:tc>
      </w:tr>
    </w:tbl>
    <w:p>
      <w:pPr>
        <w:rPr>
          <w:rFonts w:hint="eastAsia" w:ascii="微软雅黑" w:hAnsi="微软雅黑" w:cs="微软雅黑"/>
          <w:color w:val="auto"/>
        </w:rPr>
      </w:pPr>
      <w:r>
        <w:rPr>
          <w:rFonts w:hint="eastAsia" w:ascii="微软雅黑" w:hAnsi="微软雅黑" w:cs="微软雅黑"/>
          <w:color w:val="auto"/>
        </w:rPr>
      </w:r>
      <w:r/>
    </w:p>
    <w:p>
      <w:pPr>
        <w:rPr>
          <w:rFonts w:hint="eastAsia" w:ascii="微软雅黑" w:hAnsi="微软雅黑" w:cs="微软雅黑"/>
          <w:color w:val="auto"/>
        </w:rPr>
      </w:pPr>
      <w:r>
        <w:rPr>
          <w:rFonts w:hint="eastAsia" w:ascii="微软雅黑" w:hAnsi="微软雅黑" w:cs="微软雅黑"/>
          <w:color w:val="auto"/>
        </w:rPr>
      </w:r>
      <w:r/>
    </w:p>
    <w:p>
      <w:pPr>
        <w:rPr>
          <w:color w:val="auto"/>
        </w:rPr>
      </w:pPr>
      <w:r>
        <w:rPr>
          <w:color w:val="auto"/>
        </w:rPr>
        <w:t xml:space="preserve">供应商全称（公章）：        </w:t>
      </w:r>
      <w:r/>
    </w:p>
    <w:p>
      <w:pPr>
        <w:rPr>
          <w:color w:val="auto"/>
        </w:rPr>
      </w:pPr>
      <w:r>
        <w:rPr>
          <w:color w:val="auto"/>
        </w:rPr>
        <w:t xml:space="preserve">法定代表人（授权代表）（签字</w:t>
      </w:r>
      <w:r>
        <w:rPr>
          <w:rFonts w:hint="eastAsia"/>
          <w:color w:val="auto"/>
          <w:lang w:val="en-US" w:eastAsia="zh-CN"/>
        </w:rPr>
        <w:t xml:space="preserve">或</w:t>
      </w:r>
      <w:r>
        <w:rPr>
          <w:color w:val="auto"/>
        </w:rPr>
        <w:t xml:space="preserve">盖章）：   </w:t>
      </w:r>
      <w:r/>
    </w:p>
    <w:p>
      <w:pPr>
        <w:rPr>
          <w:rFonts w:hint="eastAsia" w:ascii="微软雅黑" w:hAnsi="微软雅黑" w:cs="微软雅黑"/>
          <w:color w:val="auto"/>
          <w:szCs w:val="20"/>
        </w:rPr>
      </w:pPr>
      <w:r>
        <w:rPr>
          <w:rFonts w:ascii="Times New Roman" w:hAnsi="Times New Roman"/>
          <w:color w:val="auto"/>
        </w:rPr>
        <w:t xml:space="preserve">日期：</w:t>
      </w:r>
      <w:bookmarkEnd w:id="113"/>
      <w:r/>
      <w:bookmarkEnd w:id="114"/>
      <w:r/>
      <w:bookmarkEnd w:id="115"/>
      <w:r/>
      <w:bookmarkEnd w:id="116"/>
      <w:r/>
      <w:bookmarkEnd w:id="117"/>
      <w:r/>
      <w:bookmarkEnd w:id="118"/>
      <w:r/>
      <w:bookmarkEnd w:id="119"/>
      <w:r/>
      <w:r/>
    </w:p>
    <w:p>
      <w:pPr>
        <w:ind w:firstLine="3962"/>
        <w:spacing w:line="420" w:lineRule="exact"/>
        <w:rPr>
          <w:b/>
          <w:bCs/>
          <w:color w:val="auto"/>
          <w:sz w:val="24"/>
          <w:szCs w:val="24"/>
        </w:rPr>
      </w:pPr>
      <w:r>
        <w:rPr>
          <w:b/>
          <w:bCs/>
          <w:color w:val="auto"/>
          <w:sz w:val="24"/>
          <w:szCs w:val="24"/>
        </w:rPr>
      </w:r>
      <w:r/>
    </w:p>
    <w:p>
      <w:pPr>
        <w:pStyle w:val="1155"/>
        <w:rPr>
          <w:color w:val="auto"/>
          <w:szCs w:val="28"/>
        </w:rPr>
      </w:pPr>
      <w:r/>
      <w:bookmarkStart w:id="120" w:name="_Toc13882"/>
      <w:r>
        <w:rPr>
          <w:rFonts w:hint="eastAsia"/>
          <w:color w:val="auto"/>
        </w:rPr>
        <w:t xml:space="preserve">8</w:t>
      </w:r>
      <w:r>
        <w:rPr>
          <w:color w:val="auto"/>
        </w:rPr>
        <w:t xml:space="preserve">.业绩</w:t>
      </w:r>
      <w:bookmarkEnd w:id="120"/>
      <w:r/>
      <w:r/>
    </w:p>
    <w:tbl>
      <w:tblPr>
        <w:tblStyle w:val="1158"/>
        <w:tblW w:w="8923"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775"/>
        <w:gridCol w:w="1717"/>
        <w:gridCol w:w="933"/>
        <w:gridCol w:w="1506"/>
        <w:gridCol w:w="2340"/>
      </w:tblGrid>
      <w:tr>
        <w:trPr>
          <w:trHeight w:val="421"/>
        </w:trPr>
        <w:tc>
          <w:tcPr>
            <w:tcW w:w="652" w:type="dxa"/>
            <w:vAlign w:val="center"/>
            <w:textDirection w:val="lrTb"/>
            <w:noWrap w:val="false"/>
          </w:tcPr>
          <w:p>
            <w:pPr>
              <w:jc w:val="center"/>
              <w:rPr>
                <w:b/>
                <w:bCs/>
                <w:color w:val="auto"/>
                <w:szCs w:val="21"/>
              </w:rPr>
            </w:pPr>
            <w:r>
              <w:rPr>
                <w:b/>
                <w:bCs/>
                <w:color w:val="auto"/>
                <w:szCs w:val="21"/>
              </w:rPr>
              <w:t xml:space="preserve">序号</w:t>
            </w:r>
            <w:r/>
          </w:p>
        </w:tc>
        <w:tc>
          <w:tcPr>
            <w:tcW w:w="1775" w:type="dxa"/>
            <w:vAlign w:val="center"/>
            <w:textDirection w:val="lrTb"/>
            <w:noWrap w:val="false"/>
          </w:tcPr>
          <w:p>
            <w:pPr>
              <w:jc w:val="center"/>
              <w:rPr>
                <w:b/>
                <w:bCs/>
                <w:color w:val="auto"/>
                <w:szCs w:val="21"/>
              </w:rPr>
            </w:pPr>
            <w:r>
              <w:rPr>
                <w:b/>
                <w:bCs/>
                <w:color w:val="auto"/>
                <w:szCs w:val="21"/>
              </w:rPr>
              <w:t xml:space="preserve">业绩名称</w:t>
            </w:r>
            <w:r/>
          </w:p>
        </w:tc>
        <w:tc>
          <w:tcPr>
            <w:tcW w:w="1717" w:type="dxa"/>
            <w:vAlign w:val="center"/>
            <w:textDirection w:val="lrTb"/>
            <w:noWrap w:val="false"/>
          </w:tcPr>
          <w:p>
            <w:pPr>
              <w:jc w:val="center"/>
              <w:rPr>
                <w:b/>
                <w:bCs/>
                <w:color w:val="auto"/>
                <w:szCs w:val="21"/>
              </w:rPr>
            </w:pPr>
            <w:r>
              <w:rPr>
                <w:b/>
                <w:bCs/>
                <w:color w:val="auto"/>
                <w:szCs w:val="21"/>
              </w:rPr>
              <w:t xml:space="preserve">采购单位及联系人、联系方式</w:t>
            </w:r>
            <w:r/>
          </w:p>
        </w:tc>
        <w:tc>
          <w:tcPr>
            <w:tcW w:w="933" w:type="dxa"/>
            <w:textDirection w:val="lrTb"/>
            <w:noWrap w:val="false"/>
          </w:tcPr>
          <w:p>
            <w:pPr>
              <w:jc w:val="center"/>
              <w:rPr>
                <w:b/>
                <w:bCs/>
                <w:color w:val="auto"/>
                <w:szCs w:val="21"/>
              </w:rPr>
            </w:pPr>
            <w:r>
              <w:rPr>
                <w:b/>
                <w:bCs/>
                <w:color w:val="auto"/>
                <w:szCs w:val="21"/>
              </w:rPr>
              <w:t xml:space="preserve">签订</w:t>
            </w:r>
            <w:r/>
          </w:p>
          <w:p>
            <w:pPr>
              <w:jc w:val="center"/>
              <w:rPr>
                <w:b/>
                <w:bCs/>
                <w:color w:val="auto"/>
                <w:szCs w:val="21"/>
              </w:rPr>
            </w:pPr>
            <w:r>
              <w:rPr>
                <w:b/>
                <w:bCs/>
                <w:color w:val="auto"/>
                <w:szCs w:val="21"/>
              </w:rPr>
              <w:t xml:space="preserve">时间</w:t>
            </w:r>
            <w:r/>
          </w:p>
        </w:tc>
        <w:tc>
          <w:tcPr>
            <w:tcW w:w="1506" w:type="dxa"/>
            <w:vAlign w:val="center"/>
            <w:textDirection w:val="lrTb"/>
            <w:noWrap w:val="false"/>
          </w:tcPr>
          <w:p>
            <w:pPr>
              <w:jc w:val="center"/>
              <w:rPr>
                <w:b/>
                <w:bCs/>
                <w:color w:val="auto"/>
                <w:szCs w:val="21"/>
              </w:rPr>
            </w:pPr>
            <w:r>
              <w:rPr>
                <w:b/>
                <w:bCs/>
                <w:color w:val="auto"/>
                <w:szCs w:val="21"/>
              </w:rPr>
              <w:t xml:space="preserve">合同金额</w:t>
            </w:r>
            <w:r/>
          </w:p>
          <w:p>
            <w:pPr>
              <w:jc w:val="center"/>
              <w:rPr>
                <w:b/>
                <w:bCs/>
                <w:color w:val="auto"/>
                <w:szCs w:val="21"/>
              </w:rPr>
            </w:pPr>
            <w:r>
              <w:rPr>
                <w:b/>
                <w:bCs/>
                <w:color w:val="auto"/>
                <w:szCs w:val="21"/>
              </w:rPr>
              <w:t xml:space="preserve">（万元）</w:t>
            </w:r>
            <w:r/>
          </w:p>
        </w:tc>
        <w:tc>
          <w:tcPr>
            <w:tcW w:w="2340" w:type="dxa"/>
            <w:vAlign w:val="center"/>
            <w:textDirection w:val="lrTb"/>
            <w:noWrap w:val="false"/>
          </w:tcPr>
          <w:p>
            <w:pPr>
              <w:jc w:val="center"/>
              <w:rPr>
                <w:b/>
                <w:bCs/>
                <w:color w:val="auto"/>
                <w:szCs w:val="21"/>
              </w:rPr>
            </w:pPr>
            <w:r>
              <w:rPr>
                <w:b/>
                <w:bCs/>
                <w:color w:val="auto"/>
                <w:szCs w:val="21"/>
              </w:rPr>
              <w:t xml:space="preserve">证明材料</w:t>
            </w:r>
            <w:r/>
          </w:p>
          <w:p>
            <w:pPr>
              <w:jc w:val="center"/>
              <w:rPr>
                <w:b/>
                <w:bCs/>
                <w:color w:val="auto"/>
                <w:szCs w:val="21"/>
              </w:rPr>
            </w:pPr>
            <w:r>
              <w:rPr>
                <w:b/>
                <w:bCs/>
                <w:color w:val="auto"/>
                <w:szCs w:val="21"/>
              </w:rPr>
              <w:t xml:space="preserve">（第几页—第几页）</w:t>
            </w:r>
            <w:r/>
          </w:p>
        </w:tc>
      </w:tr>
      <w:tr>
        <w:trPr>
          <w:trHeight w:val="530"/>
        </w:trPr>
        <w:tc>
          <w:tcPr>
            <w:tcW w:w="652" w:type="dxa"/>
            <w:vAlign w:val="center"/>
            <w:textDirection w:val="lrTb"/>
            <w:noWrap w:val="false"/>
          </w:tcPr>
          <w:p>
            <w:pPr>
              <w:rPr>
                <w:color w:val="auto"/>
                <w:szCs w:val="21"/>
              </w:rPr>
            </w:pPr>
            <w:r>
              <w:rPr>
                <w:color w:val="auto"/>
                <w:szCs w:val="21"/>
              </w:rPr>
            </w:r>
            <w:r/>
          </w:p>
        </w:tc>
        <w:tc>
          <w:tcPr>
            <w:tcW w:w="1775" w:type="dxa"/>
            <w:vAlign w:val="center"/>
            <w:textDirection w:val="lrTb"/>
            <w:noWrap w:val="false"/>
          </w:tcPr>
          <w:p>
            <w:pPr>
              <w:rPr>
                <w:color w:val="auto"/>
                <w:szCs w:val="21"/>
              </w:rPr>
            </w:pPr>
            <w:r>
              <w:rPr>
                <w:color w:val="auto"/>
                <w:szCs w:val="21"/>
              </w:rPr>
            </w:r>
            <w:r/>
          </w:p>
        </w:tc>
        <w:tc>
          <w:tcPr>
            <w:tcW w:w="1717" w:type="dxa"/>
            <w:vAlign w:val="center"/>
            <w:textDirection w:val="lrTb"/>
            <w:noWrap w:val="false"/>
          </w:tcPr>
          <w:p>
            <w:pPr>
              <w:rPr>
                <w:color w:val="auto"/>
                <w:szCs w:val="21"/>
              </w:rPr>
            </w:pPr>
            <w:r>
              <w:rPr>
                <w:color w:val="auto"/>
                <w:szCs w:val="21"/>
              </w:rPr>
            </w:r>
            <w:r/>
          </w:p>
        </w:tc>
        <w:tc>
          <w:tcPr>
            <w:tcW w:w="933" w:type="dxa"/>
            <w:textDirection w:val="lrTb"/>
            <w:noWrap w:val="false"/>
          </w:tcPr>
          <w:p>
            <w:pPr>
              <w:rPr>
                <w:color w:val="auto"/>
                <w:szCs w:val="21"/>
              </w:rPr>
            </w:pPr>
            <w:r>
              <w:rPr>
                <w:color w:val="auto"/>
                <w:szCs w:val="21"/>
              </w:rPr>
            </w:r>
            <w:r/>
          </w:p>
        </w:tc>
        <w:tc>
          <w:tcPr>
            <w:tcW w:w="1506" w:type="dxa"/>
            <w:vAlign w:val="center"/>
            <w:textDirection w:val="lrTb"/>
            <w:noWrap w:val="false"/>
          </w:tcPr>
          <w:p>
            <w:pPr>
              <w:rPr>
                <w:color w:val="auto"/>
                <w:szCs w:val="21"/>
              </w:rPr>
            </w:pPr>
            <w:r>
              <w:rPr>
                <w:color w:val="auto"/>
                <w:szCs w:val="21"/>
              </w:rPr>
            </w:r>
            <w:r/>
          </w:p>
        </w:tc>
        <w:tc>
          <w:tcPr>
            <w:tcW w:w="2340" w:type="dxa"/>
            <w:vAlign w:val="center"/>
            <w:textDirection w:val="lrTb"/>
            <w:noWrap w:val="false"/>
          </w:tcPr>
          <w:p>
            <w:pPr>
              <w:rPr>
                <w:color w:val="auto"/>
                <w:szCs w:val="21"/>
              </w:rPr>
            </w:pPr>
            <w:r>
              <w:rPr>
                <w:color w:val="auto"/>
                <w:szCs w:val="21"/>
              </w:rPr>
            </w:r>
            <w:r/>
          </w:p>
        </w:tc>
      </w:tr>
      <w:tr>
        <w:trPr>
          <w:trHeight w:val="448"/>
        </w:trPr>
        <w:tc>
          <w:tcPr>
            <w:tcW w:w="652" w:type="dxa"/>
            <w:vAlign w:val="center"/>
            <w:textDirection w:val="lrTb"/>
            <w:noWrap w:val="false"/>
          </w:tcPr>
          <w:p>
            <w:pPr>
              <w:rPr>
                <w:color w:val="auto"/>
                <w:szCs w:val="21"/>
              </w:rPr>
            </w:pPr>
            <w:r>
              <w:rPr>
                <w:color w:val="auto"/>
                <w:szCs w:val="21"/>
              </w:rPr>
            </w:r>
            <w:r/>
          </w:p>
        </w:tc>
        <w:tc>
          <w:tcPr>
            <w:tcW w:w="1775" w:type="dxa"/>
            <w:vAlign w:val="center"/>
            <w:textDirection w:val="lrTb"/>
            <w:noWrap w:val="false"/>
          </w:tcPr>
          <w:p>
            <w:pPr>
              <w:rPr>
                <w:color w:val="auto"/>
                <w:szCs w:val="21"/>
              </w:rPr>
            </w:pPr>
            <w:r>
              <w:rPr>
                <w:color w:val="auto"/>
                <w:szCs w:val="21"/>
              </w:rPr>
            </w:r>
            <w:r/>
          </w:p>
        </w:tc>
        <w:tc>
          <w:tcPr>
            <w:tcW w:w="1717" w:type="dxa"/>
            <w:vAlign w:val="center"/>
            <w:textDirection w:val="lrTb"/>
            <w:noWrap w:val="false"/>
          </w:tcPr>
          <w:p>
            <w:pPr>
              <w:rPr>
                <w:color w:val="auto"/>
                <w:szCs w:val="21"/>
              </w:rPr>
            </w:pPr>
            <w:r>
              <w:rPr>
                <w:color w:val="auto"/>
                <w:szCs w:val="21"/>
              </w:rPr>
            </w:r>
            <w:r/>
          </w:p>
        </w:tc>
        <w:tc>
          <w:tcPr>
            <w:tcW w:w="933" w:type="dxa"/>
            <w:textDirection w:val="lrTb"/>
            <w:noWrap w:val="false"/>
          </w:tcPr>
          <w:p>
            <w:pPr>
              <w:rPr>
                <w:color w:val="auto"/>
                <w:szCs w:val="21"/>
              </w:rPr>
            </w:pPr>
            <w:r>
              <w:rPr>
                <w:color w:val="auto"/>
                <w:szCs w:val="21"/>
              </w:rPr>
            </w:r>
            <w:r/>
          </w:p>
        </w:tc>
        <w:tc>
          <w:tcPr>
            <w:tcW w:w="1506" w:type="dxa"/>
            <w:vAlign w:val="center"/>
            <w:textDirection w:val="lrTb"/>
            <w:noWrap w:val="false"/>
          </w:tcPr>
          <w:p>
            <w:pPr>
              <w:rPr>
                <w:color w:val="auto"/>
                <w:szCs w:val="21"/>
              </w:rPr>
            </w:pPr>
            <w:r>
              <w:rPr>
                <w:color w:val="auto"/>
                <w:szCs w:val="21"/>
              </w:rPr>
            </w:r>
            <w:r/>
          </w:p>
        </w:tc>
        <w:tc>
          <w:tcPr>
            <w:tcW w:w="2340" w:type="dxa"/>
            <w:vAlign w:val="center"/>
            <w:textDirection w:val="lrTb"/>
            <w:noWrap w:val="false"/>
          </w:tcPr>
          <w:p>
            <w:pPr>
              <w:rPr>
                <w:color w:val="auto"/>
                <w:szCs w:val="21"/>
              </w:rPr>
            </w:pPr>
            <w:r>
              <w:rPr>
                <w:color w:val="auto"/>
                <w:szCs w:val="21"/>
              </w:rPr>
            </w:r>
            <w:r/>
          </w:p>
        </w:tc>
      </w:tr>
      <w:tr>
        <w:trPr>
          <w:trHeight w:val="417"/>
        </w:trPr>
        <w:tc>
          <w:tcPr>
            <w:tcW w:w="652" w:type="dxa"/>
            <w:vAlign w:val="center"/>
            <w:textDirection w:val="lrTb"/>
            <w:noWrap w:val="false"/>
          </w:tcPr>
          <w:p>
            <w:pPr>
              <w:rPr>
                <w:color w:val="auto"/>
                <w:szCs w:val="21"/>
              </w:rPr>
            </w:pPr>
            <w:r>
              <w:rPr>
                <w:color w:val="auto"/>
                <w:szCs w:val="21"/>
              </w:rPr>
            </w:r>
            <w:r/>
          </w:p>
        </w:tc>
        <w:tc>
          <w:tcPr>
            <w:tcW w:w="1775" w:type="dxa"/>
            <w:vAlign w:val="center"/>
            <w:textDirection w:val="lrTb"/>
            <w:noWrap w:val="false"/>
          </w:tcPr>
          <w:p>
            <w:pPr>
              <w:rPr>
                <w:color w:val="auto"/>
                <w:szCs w:val="21"/>
              </w:rPr>
            </w:pPr>
            <w:r>
              <w:rPr>
                <w:color w:val="auto"/>
                <w:szCs w:val="21"/>
              </w:rPr>
            </w:r>
            <w:r/>
          </w:p>
        </w:tc>
        <w:tc>
          <w:tcPr>
            <w:tcW w:w="1717" w:type="dxa"/>
            <w:vAlign w:val="center"/>
            <w:textDirection w:val="lrTb"/>
            <w:noWrap w:val="false"/>
          </w:tcPr>
          <w:p>
            <w:pPr>
              <w:rPr>
                <w:color w:val="auto"/>
                <w:szCs w:val="21"/>
              </w:rPr>
            </w:pPr>
            <w:r>
              <w:rPr>
                <w:color w:val="auto"/>
                <w:szCs w:val="21"/>
              </w:rPr>
            </w:r>
            <w:r/>
          </w:p>
        </w:tc>
        <w:tc>
          <w:tcPr>
            <w:tcW w:w="933" w:type="dxa"/>
            <w:textDirection w:val="lrTb"/>
            <w:noWrap w:val="false"/>
          </w:tcPr>
          <w:p>
            <w:pPr>
              <w:rPr>
                <w:color w:val="auto"/>
                <w:szCs w:val="21"/>
              </w:rPr>
            </w:pPr>
            <w:r>
              <w:rPr>
                <w:color w:val="auto"/>
                <w:szCs w:val="21"/>
              </w:rPr>
            </w:r>
            <w:r/>
          </w:p>
        </w:tc>
        <w:tc>
          <w:tcPr>
            <w:tcW w:w="1506" w:type="dxa"/>
            <w:vAlign w:val="center"/>
            <w:textDirection w:val="lrTb"/>
            <w:noWrap w:val="false"/>
          </w:tcPr>
          <w:p>
            <w:pPr>
              <w:rPr>
                <w:color w:val="auto"/>
                <w:szCs w:val="21"/>
              </w:rPr>
            </w:pPr>
            <w:r>
              <w:rPr>
                <w:color w:val="auto"/>
                <w:szCs w:val="21"/>
              </w:rPr>
            </w:r>
            <w:r/>
          </w:p>
        </w:tc>
        <w:tc>
          <w:tcPr>
            <w:tcW w:w="2340" w:type="dxa"/>
            <w:vAlign w:val="center"/>
            <w:textDirection w:val="lrTb"/>
            <w:noWrap w:val="false"/>
          </w:tcPr>
          <w:p>
            <w:pPr>
              <w:rPr>
                <w:color w:val="auto"/>
                <w:szCs w:val="21"/>
              </w:rPr>
            </w:pPr>
            <w:r>
              <w:rPr>
                <w:color w:val="auto"/>
                <w:szCs w:val="21"/>
              </w:rPr>
            </w:r>
            <w:r/>
          </w:p>
        </w:tc>
      </w:tr>
      <w:tr>
        <w:trPr>
          <w:trHeight w:val="417"/>
        </w:trPr>
        <w:tc>
          <w:tcPr>
            <w:tcW w:w="652" w:type="dxa"/>
            <w:vAlign w:val="center"/>
            <w:textDirection w:val="lrTb"/>
            <w:noWrap w:val="false"/>
          </w:tcPr>
          <w:p>
            <w:pPr>
              <w:rPr>
                <w:color w:val="auto"/>
                <w:szCs w:val="21"/>
              </w:rPr>
            </w:pPr>
            <w:r>
              <w:rPr>
                <w:color w:val="auto"/>
                <w:szCs w:val="21"/>
              </w:rPr>
            </w:r>
            <w:r/>
          </w:p>
        </w:tc>
        <w:tc>
          <w:tcPr>
            <w:tcW w:w="1775" w:type="dxa"/>
            <w:vAlign w:val="center"/>
            <w:textDirection w:val="lrTb"/>
            <w:noWrap w:val="false"/>
          </w:tcPr>
          <w:p>
            <w:pPr>
              <w:rPr>
                <w:color w:val="auto"/>
                <w:szCs w:val="21"/>
              </w:rPr>
            </w:pPr>
            <w:r>
              <w:rPr>
                <w:color w:val="auto"/>
                <w:szCs w:val="21"/>
              </w:rPr>
            </w:r>
            <w:r/>
          </w:p>
        </w:tc>
        <w:tc>
          <w:tcPr>
            <w:tcW w:w="1717" w:type="dxa"/>
            <w:vAlign w:val="center"/>
            <w:textDirection w:val="lrTb"/>
            <w:noWrap w:val="false"/>
          </w:tcPr>
          <w:p>
            <w:pPr>
              <w:rPr>
                <w:color w:val="auto"/>
                <w:szCs w:val="21"/>
              </w:rPr>
            </w:pPr>
            <w:r>
              <w:rPr>
                <w:color w:val="auto"/>
                <w:szCs w:val="21"/>
              </w:rPr>
            </w:r>
            <w:r/>
          </w:p>
        </w:tc>
        <w:tc>
          <w:tcPr>
            <w:tcW w:w="933" w:type="dxa"/>
            <w:textDirection w:val="lrTb"/>
            <w:noWrap w:val="false"/>
          </w:tcPr>
          <w:p>
            <w:pPr>
              <w:rPr>
                <w:color w:val="auto"/>
                <w:szCs w:val="21"/>
              </w:rPr>
            </w:pPr>
            <w:r>
              <w:rPr>
                <w:color w:val="auto"/>
                <w:szCs w:val="21"/>
              </w:rPr>
            </w:r>
            <w:r/>
          </w:p>
        </w:tc>
        <w:tc>
          <w:tcPr>
            <w:tcW w:w="1506" w:type="dxa"/>
            <w:vAlign w:val="center"/>
            <w:textDirection w:val="lrTb"/>
            <w:noWrap w:val="false"/>
          </w:tcPr>
          <w:p>
            <w:pPr>
              <w:rPr>
                <w:color w:val="auto"/>
                <w:szCs w:val="21"/>
              </w:rPr>
            </w:pPr>
            <w:r>
              <w:rPr>
                <w:color w:val="auto"/>
                <w:szCs w:val="21"/>
              </w:rPr>
            </w:r>
            <w:r/>
          </w:p>
        </w:tc>
        <w:tc>
          <w:tcPr>
            <w:tcW w:w="2340" w:type="dxa"/>
            <w:vAlign w:val="center"/>
            <w:textDirection w:val="lrTb"/>
            <w:noWrap w:val="false"/>
          </w:tcPr>
          <w:p>
            <w:pPr>
              <w:rPr>
                <w:color w:val="auto"/>
                <w:szCs w:val="21"/>
              </w:rPr>
            </w:pPr>
            <w:r>
              <w:rPr>
                <w:color w:val="auto"/>
                <w:szCs w:val="21"/>
              </w:rPr>
            </w:r>
            <w:r/>
          </w:p>
        </w:tc>
      </w:tr>
      <w:tr>
        <w:trPr>
          <w:trHeight w:val="417"/>
        </w:trPr>
        <w:tc>
          <w:tcPr>
            <w:tcW w:w="652" w:type="dxa"/>
            <w:vAlign w:val="center"/>
            <w:textDirection w:val="lrTb"/>
            <w:noWrap w:val="false"/>
          </w:tcPr>
          <w:p>
            <w:pPr>
              <w:rPr>
                <w:color w:val="auto"/>
                <w:szCs w:val="21"/>
              </w:rPr>
            </w:pPr>
            <w:r>
              <w:rPr>
                <w:color w:val="auto"/>
                <w:szCs w:val="21"/>
              </w:rPr>
            </w:r>
            <w:r/>
          </w:p>
        </w:tc>
        <w:tc>
          <w:tcPr>
            <w:tcW w:w="1775" w:type="dxa"/>
            <w:vAlign w:val="center"/>
            <w:textDirection w:val="lrTb"/>
            <w:noWrap w:val="false"/>
          </w:tcPr>
          <w:p>
            <w:pPr>
              <w:rPr>
                <w:color w:val="auto"/>
                <w:szCs w:val="21"/>
              </w:rPr>
            </w:pPr>
            <w:r>
              <w:rPr>
                <w:color w:val="auto"/>
                <w:szCs w:val="21"/>
              </w:rPr>
            </w:r>
            <w:r/>
          </w:p>
        </w:tc>
        <w:tc>
          <w:tcPr>
            <w:tcW w:w="1717" w:type="dxa"/>
            <w:vAlign w:val="center"/>
            <w:textDirection w:val="lrTb"/>
            <w:noWrap w:val="false"/>
          </w:tcPr>
          <w:p>
            <w:pPr>
              <w:rPr>
                <w:color w:val="auto"/>
                <w:szCs w:val="21"/>
              </w:rPr>
            </w:pPr>
            <w:r>
              <w:rPr>
                <w:color w:val="auto"/>
                <w:szCs w:val="21"/>
              </w:rPr>
            </w:r>
            <w:r/>
          </w:p>
        </w:tc>
        <w:tc>
          <w:tcPr>
            <w:tcW w:w="933" w:type="dxa"/>
            <w:textDirection w:val="lrTb"/>
            <w:noWrap w:val="false"/>
          </w:tcPr>
          <w:p>
            <w:pPr>
              <w:rPr>
                <w:color w:val="auto"/>
                <w:szCs w:val="21"/>
              </w:rPr>
            </w:pPr>
            <w:r>
              <w:rPr>
                <w:color w:val="auto"/>
                <w:szCs w:val="21"/>
              </w:rPr>
            </w:r>
            <w:r/>
          </w:p>
        </w:tc>
        <w:tc>
          <w:tcPr>
            <w:tcW w:w="1506" w:type="dxa"/>
            <w:vAlign w:val="center"/>
            <w:textDirection w:val="lrTb"/>
            <w:noWrap w:val="false"/>
          </w:tcPr>
          <w:p>
            <w:pPr>
              <w:rPr>
                <w:color w:val="auto"/>
                <w:szCs w:val="21"/>
              </w:rPr>
            </w:pPr>
            <w:r>
              <w:rPr>
                <w:color w:val="auto"/>
                <w:szCs w:val="21"/>
              </w:rPr>
            </w:r>
            <w:r/>
          </w:p>
        </w:tc>
        <w:tc>
          <w:tcPr>
            <w:tcW w:w="2340" w:type="dxa"/>
            <w:vAlign w:val="center"/>
            <w:textDirection w:val="lrTb"/>
            <w:noWrap w:val="false"/>
          </w:tcPr>
          <w:p>
            <w:pPr>
              <w:rPr>
                <w:color w:val="auto"/>
                <w:szCs w:val="21"/>
              </w:rPr>
            </w:pPr>
            <w:r>
              <w:rPr>
                <w:color w:val="auto"/>
                <w:szCs w:val="21"/>
              </w:rPr>
            </w:r>
            <w:r/>
          </w:p>
        </w:tc>
      </w:tr>
    </w:tbl>
    <w:p>
      <w:pPr>
        <w:spacing w:line="420" w:lineRule="exact"/>
        <w:rPr>
          <w:color w:val="auto"/>
          <w:sz w:val="24"/>
          <w:szCs w:val="24"/>
        </w:rPr>
      </w:pPr>
      <w:r>
        <w:rPr>
          <w:color w:val="auto"/>
          <w:sz w:val="24"/>
          <w:szCs w:val="24"/>
        </w:rPr>
      </w:r>
      <w:r/>
    </w:p>
    <w:p>
      <w:pPr>
        <w:rPr>
          <w:color w:val="auto"/>
        </w:rPr>
      </w:pPr>
      <w:r>
        <w:rPr>
          <w:color w:val="auto"/>
        </w:rPr>
        <w:t xml:space="preserve">供应商全称（公章）：        </w:t>
      </w:r>
      <w:r/>
    </w:p>
    <w:p>
      <w:pPr>
        <w:rPr>
          <w:color w:val="auto"/>
        </w:rPr>
      </w:pPr>
      <w:r>
        <w:rPr>
          <w:color w:val="auto"/>
        </w:rPr>
        <w:t xml:space="preserve">法定代表人（授权代表）（签字</w:t>
      </w:r>
      <w:r>
        <w:rPr>
          <w:rFonts w:hint="eastAsia"/>
          <w:color w:val="auto"/>
          <w:lang w:val="en-US" w:eastAsia="zh-CN"/>
        </w:rPr>
        <w:t xml:space="preserve">或</w:t>
      </w:r>
      <w:r>
        <w:rPr>
          <w:color w:val="auto"/>
        </w:rPr>
        <w:t xml:space="preserve">盖章）：   </w:t>
      </w:r>
      <w:r/>
    </w:p>
    <w:p>
      <w:pPr>
        <w:pStyle w:val="1164"/>
        <w:ind w:left="0"/>
        <w:rPr>
          <w:rFonts w:ascii="Times New Roman" w:hAnsi="Times New Roman"/>
          <w:color w:val="auto"/>
        </w:rPr>
      </w:pPr>
      <w:r>
        <w:rPr>
          <w:rFonts w:ascii="Times New Roman" w:hAnsi="Times New Roman"/>
          <w:color w:val="auto"/>
        </w:rPr>
        <w:t xml:space="preserve">日期：</w:t>
      </w:r>
      <w:r/>
    </w:p>
    <w:p>
      <w:pPr>
        <w:spacing w:line="420" w:lineRule="exact"/>
        <w:rPr>
          <w:color w:val="auto"/>
          <w:sz w:val="28"/>
          <w:szCs w:val="28"/>
        </w:rPr>
      </w:pPr>
      <w:r>
        <w:rPr>
          <w:color w:val="auto"/>
          <w:sz w:val="28"/>
          <w:szCs w:val="28"/>
        </w:rPr>
      </w:r>
      <w:r/>
    </w:p>
    <w:p>
      <w:pPr>
        <w:spacing w:line="420" w:lineRule="exact"/>
        <w:rPr>
          <w:color w:val="auto"/>
          <w:sz w:val="18"/>
          <w:szCs w:val="18"/>
        </w:rPr>
      </w:pPr>
      <w:r>
        <w:rPr>
          <w:color w:val="auto"/>
          <w:sz w:val="18"/>
          <w:szCs w:val="18"/>
        </w:rPr>
        <w:t xml:space="preserve">注：此表为表样，须填写完整，行数可自行添加，但表式不变。</w:t>
      </w:r>
      <w:r/>
    </w:p>
    <w:p>
      <w:pPr>
        <w:rPr>
          <w:b/>
          <w:i/>
          <w:iCs/>
          <w:color w:val="auto"/>
          <w:szCs w:val="21"/>
          <w:u w:val="single"/>
        </w:rPr>
      </w:pPr>
      <w:r/>
      <w:bookmarkStart w:id="121" w:name="__x000F_二、资格证明文件"/>
      <w:r/>
      <w:r/>
    </w:p>
    <w:p>
      <w:pPr>
        <w:ind w:firstLine="3962"/>
        <w:spacing w:line="420" w:lineRule="exact"/>
        <w:rPr>
          <w:b/>
          <w:bCs/>
          <w:color w:val="auto"/>
          <w:sz w:val="24"/>
          <w:szCs w:val="24"/>
        </w:rPr>
      </w:pPr>
      <w:r>
        <w:rPr>
          <w:b/>
          <w:bCs/>
          <w:color w:val="auto"/>
          <w:sz w:val="24"/>
          <w:szCs w:val="24"/>
        </w:rPr>
      </w:r>
      <w:r/>
    </w:p>
    <w:p>
      <w:pPr>
        <w:rPr>
          <w:b/>
          <w:bCs/>
          <w:color w:val="auto"/>
          <w:sz w:val="24"/>
          <w:szCs w:val="24"/>
        </w:rPr>
      </w:pPr>
      <w:r>
        <w:rPr>
          <w:b/>
          <w:i/>
          <w:iCs/>
          <w:color w:val="auto"/>
          <w:szCs w:val="21"/>
          <w:u w:val="single"/>
        </w:rPr>
        <w:t xml:space="preserve">注：</w:t>
      </w:r>
      <w:r>
        <w:rPr>
          <w:rFonts w:hint="eastAsia"/>
          <w:b/>
          <w:i/>
          <w:iCs/>
          <w:color w:val="auto"/>
          <w:szCs w:val="21"/>
          <w:u w:val="single"/>
        </w:rPr>
        <w:t xml:space="preserve">以上</w:t>
      </w:r>
      <w:r>
        <w:rPr>
          <w:b/>
          <w:i/>
          <w:iCs/>
          <w:color w:val="auto"/>
          <w:szCs w:val="21"/>
          <w:u w:val="single"/>
        </w:rPr>
        <w:t xml:space="preserve">1－</w:t>
      </w:r>
      <w:r>
        <w:rPr>
          <w:rFonts w:hint="eastAsia"/>
          <w:b/>
          <w:i/>
          <w:iCs/>
          <w:color w:val="auto"/>
          <w:szCs w:val="21"/>
          <w:u w:val="single"/>
        </w:rPr>
        <w:t xml:space="preserve">5</w:t>
      </w:r>
      <w:r>
        <w:rPr>
          <w:b/>
          <w:i/>
          <w:iCs/>
          <w:color w:val="auto"/>
          <w:szCs w:val="21"/>
          <w:u w:val="single"/>
        </w:rPr>
        <w:t xml:space="preserve">项为必须提供的内容，未提供或未按要求提供将不能通过符合性审查。</w:t>
      </w:r>
      <w:bookmarkEnd w:id="121"/>
      <w:r/>
      <w:r/>
    </w:p>
    <w:p>
      <w:pPr>
        <w:pStyle w:val="1154"/>
        <w:rPr>
          <w:rFonts w:ascii="Times New Roman" w:hAnsi="Times New Roman"/>
          <w:color w:val="auto"/>
        </w:rPr>
      </w:pPr>
      <w:r>
        <w:rPr>
          <w:rFonts w:ascii="Times New Roman" w:hAnsi="Times New Roman"/>
          <w:color w:val="auto"/>
        </w:rPr>
        <w:br w:type="page" w:clear="all"/>
      </w:r>
      <w:bookmarkStart w:id="122" w:name="_Toc25638"/>
      <w:r>
        <w:rPr>
          <w:rFonts w:ascii="Times New Roman" w:hAnsi="Times New Roman"/>
          <w:color w:val="auto"/>
        </w:rPr>
        <w:t xml:space="preserve">二、相关附表格式</w:t>
      </w:r>
      <w:bookmarkEnd w:id="122"/>
      <w:r/>
      <w:r/>
    </w:p>
    <w:p>
      <w:pPr>
        <w:pStyle w:val="1155"/>
        <w:rPr>
          <w:b/>
          <w:bCs w:val="0"/>
          <w:color w:val="auto"/>
          <w:sz w:val="24"/>
          <w:szCs w:val="24"/>
        </w:rPr>
      </w:pPr>
      <w:r/>
      <w:bookmarkStart w:id="123" w:name="_Toc9692"/>
      <w:r/>
      <w:bookmarkStart w:id="124" w:name="_Toc20995"/>
      <w:r/>
      <w:bookmarkStart w:id="125" w:name="_Toc15819"/>
      <w:r>
        <w:rPr>
          <w:b/>
          <w:bCs w:val="0"/>
          <w:color w:val="auto"/>
          <w:sz w:val="24"/>
          <w:szCs w:val="24"/>
        </w:rPr>
        <w:t xml:space="preserve">1.</w:t>
      </w:r>
      <w:r>
        <w:rPr>
          <w:rFonts w:hint="eastAsia"/>
          <w:b/>
          <w:bCs w:val="0"/>
          <w:color w:val="auto"/>
          <w:sz w:val="24"/>
          <w:szCs w:val="24"/>
          <w:lang w:val="en-US" w:eastAsia="zh-CN"/>
        </w:rPr>
        <w:t xml:space="preserve">法定代表人</w:t>
      </w:r>
      <w:r>
        <w:rPr>
          <w:b/>
          <w:bCs w:val="0"/>
          <w:color w:val="auto"/>
          <w:sz w:val="24"/>
          <w:szCs w:val="24"/>
        </w:rPr>
        <w:t xml:space="preserve">授权委托书</w:t>
      </w:r>
      <w:bookmarkEnd w:id="123"/>
      <w:r/>
      <w:bookmarkEnd w:id="124"/>
      <w:r/>
      <w:bookmarkEnd w:id="125"/>
      <w:r/>
      <w:r/>
    </w:p>
    <w:p>
      <w:pPr>
        <w:spacing w:line="440" w:lineRule="exact"/>
        <w:rPr>
          <w:color w:val="auto"/>
        </w:rPr>
      </w:pPr>
      <w:r>
        <w:rPr>
          <w:color w:val="auto"/>
        </w:rPr>
        <w:t xml:space="preserve">江苏省华采招标有限公司：</w:t>
      </w:r>
      <w:r/>
    </w:p>
    <w:p>
      <w:pPr>
        <w:spacing w:line="440" w:lineRule="exact"/>
        <w:rPr>
          <w:color w:val="auto"/>
        </w:rPr>
      </w:pPr>
      <w:r>
        <w:rPr>
          <w:color w:val="auto"/>
        </w:rPr>
        <w:t xml:space="preserve">    本授权书宣告：</w:t>
      </w:r>
      <w:r/>
    </w:p>
    <w:p>
      <w:pPr>
        <w:spacing w:line="440" w:lineRule="exact"/>
        <w:rPr>
          <w:color w:val="auto"/>
        </w:rPr>
      </w:pPr>
      <w:r>
        <w:rPr>
          <w:color w:val="auto"/>
        </w:rPr>
        <w:t xml:space="preserve">委托单位：</w:t>
      </w:r>
      <w:r>
        <w:rPr>
          <w:color w:val="auto"/>
          <w:u w:val="single"/>
        </w:rPr>
        <w:t xml:space="preserve">                         </w:t>
      </w:r>
      <w:r>
        <w:rPr>
          <w:color w:val="auto"/>
        </w:rPr>
        <w:t xml:space="preserve">                                               </w:t>
      </w:r>
      <w:r/>
    </w:p>
    <w:p>
      <w:pPr>
        <w:spacing w:line="440" w:lineRule="exact"/>
        <w:rPr>
          <w:color w:val="auto"/>
        </w:rPr>
      </w:pPr>
      <w:r>
        <w:rPr>
          <w:color w:val="auto"/>
        </w:rPr>
        <w:t xml:space="preserve">地    址：</w:t>
      </w:r>
      <w:r>
        <w:rPr>
          <w:color w:val="auto"/>
          <w:u w:val="single"/>
        </w:rPr>
        <w:t xml:space="preserve">                         </w:t>
      </w:r>
      <w:r>
        <w:rPr>
          <w:color w:val="auto"/>
        </w:rPr>
        <w:t xml:space="preserve">      法定代表人： </w:t>
      </w:r>
      <w:r>
        <w:rPr>
          <w:color w:val="auto"/>
          <w:u w:val="single"/>
        </w:rPr>
        <w:t xml:space="preserve">             </w:t>
      </w:r>
      <w:r>
        <w:rPr>
          <w:color w:val="auto"/>
        </w:rPr>
        <w:t xml:space="preserve">    </w:t>
      </w:r>
      <w:r/>
    </w:p>
    <w:p>
      <w:pPr>
        <w:spacing w:line="440" w:lineRule="exact"/>
        <w:rPr>
          <w:color w:val="auto"/>
          <w:u w:val="single"/>
        </w:rPr>
      </w:pPr>
      <w:r>
        <w:rPr>
          <w:color w:val="auto"/>
        </w:rPr>
        <w:t xml:space="preserve">受托人：姓名</w:t>
      </w:r>
      <w:r>
        <w:rPr>
          <w:color w:val="auto"/>
          <w:u w:val="single"/>
        </w:rPr>
        <w:t xml:space="preserve">       </w:t>
      </w:r>
      <w:r>
        <w:rPr>
          <w:color w:val="auto"/>
        </w:rPr>
        <w:t xml:space="preserve">性别：</w:t>
      </w:r>
      <w:r>
        <w:rPr>
          <w:color w:val="auto"/>
          <w:u w:val="single"/>
        </w:rPr>
        <w:t xml:space="preserve">       </w:t>
      </w:r>
      <w:r>
        <w:rPr>
          <w:color w:val="auto"/>
        </w:rPr>
        <w:t xml:space="preserve">出生日期：</w:t>
      </w:r>
      <w:r>
        <w:rPr>
          <w:color w:val="auto"/>
          <w:u w:val="single"/>
        </w:rPr>
        <w:t xml:space="preserve">    年    月   日</w:t>
      </w:r>
      <w:r/>
    </w:p>
    <w:p>
      <w:pPr>
        <w:spacing w:line="440" w:lineRule="exact"/>
        <w:rPr>
          <w:color w:val="auto"/>
          <w:u w:val="single"/>
        </w:rPr>
      </w:pPr>
      <w:r>
        <w:rPr>
          <w:color w:val="auto"/>
        </w:rPr>
        <w:t xml:space="preserve">所在单位：</w:t>
      </w:r>
      <w:r>
        <w:rPr>
          <w:color w:val="auto"/>
          <w:u w:val="single"/>
        </w:rPr>
        <w:t xml:space="preserve">                           </w:t>
      </w:r>
      <w:r>
        <w:rPr>
          <w:color w:val="auto"/>
        </w:rPr>
        <w:t xml:space="preserve"> 职务：</w:t>
      </w:r>
      <w:r>
        <w:rPr>
          <w:color w:val="auto"/>
          <w:u w:val="single"/>
        </w:rPr>
        <w:t xml:space="preserve">           </w:t>
      </w:r>
      <w:r/>
    </w:p>
    <w:p>
      <w:pPr>
        <w:spacing w:line="440" w:lineRule="exact"/>
        <w:rPr>
          <w:color w:val="auto"/>
          <w:u w:val="single"/>
        </w:rPr>
      </w:pPr>
      <w:r>
        <w:rPr>
          <w:color w:val="auto"/>
        </w:rPr>
        <w:t xml:space="preserve">身 份 证：</w:t>
      </w:r>
      <w:r>
        <w:rPr>
          <w:color w:val="auto"/>
          <w:u w:val="single"/>
        </w:rPr>
        <w:t xml:space="preserve">                           </w:t>
      </w:r>
      <w:r>
        <w:rPr>
          <w:color w:val="auto"/>
        </w:rPr>
        <w:t xml:space="preserve"> 联系方式: </w:t>
      </w:r>
      <w:r>
        <w:rPr>
          <w:color w:val="auto"/>
          <w:u w:val="single"/>
        </w:rPr>
        <w:t xml:space="preserve">     </w:t>
      </w:r>
      <w:r/>
    </w:p>
    <w:p>
      <w:pPr>
        <w:spacing w:line="440" w:lineRule="exact"/>
        <w:rPr>
          <w:color w:val="auto"/>
        </w:rPr>
      </w:pPr>
      <w:r>
        <w:rPr>
          <w:color w:val="auto"/>
        </w:rPr>
        <w:t xml:space="preserve">兹委托受托人</w:t>
      </w:r>
      <w:r>
        <w:rPr>
          <w:color w:val="auto"/>
          <w:u w:val="single"/>
        </w:rPr>
        <w:t xml:space="preserve">              </w:t>
      </w:r>
      <w:r>
        <w:rPr>
          <w:color w:val="auto"/>
        </w:rPr>
        <w:t xml:space="preserve"> 合法地代表我单位参加江苏省华采招标有限公司组织的项目名称：</w:t>
      </w:r>
      <w:r>
        <w:rPr>
          <w:color w:val="auto"/>
          <w:u w:val="single"/>
        </w:rPr>
        <w:t xml:space="preserve">                    </w:t>
      </w:r>
      <w:r>
        <w:rPr>
          <w:rFonts w:hint="eastAsia"/>
          <w:color w:val="auto"/>
          <w:u w:val="single"/>
        </w:rPr>
        <w:t xml:space="preserve">标段</w:t>
      </w:r>
      <w:r>
        <w:rPr>
          <w:color w:val="auto"/>
          <w:u w:val="single"/>
        </w:rPr>
        <w:t xml:space="preserve">：    </w:t>
      </w:r>
      <w:r>
        <w:rPr>
          <w:color w:val="auto"/>
        </w:rPr>
        <w:t xml:space="preserve">（项目编号为：</w:t>
      </w:r>
      <w:r>
        <w:rPr>
          <w:color w:val="auto"/>
          <w:u w:val="single"/>
        </w:rPr>
        <w:t xml:space="preserve">             </w:t>
      </w:r>
      <w:r>
        <w:rPr>
          <w:color w:val="auto"/>
        </w:rPr>
        <w:t xml:space="preserve">）的采购活动，受托人有权在该投标</w:t>
      </w:r>
      <w:r>
        <w:rPr>
          <w:rFonts w:hint="eastAsia"/>
          <w:color w:val="auto"/>
          <w:lang w:eastAsia="zh-CN"/>
        </w:rPr>
        <w:t xml:space="preserve">（</w:t>
      </w:r>
      <w:r>
        <w:rPr>
          <w:rFonts w:hint="eastAsia"/>
          <w:color w:val="auto"/>
          <w:lang w:val="en-US" w:eastAsia="zh-CN"/>
        </w:rPr>
        <w:t xml:space="preserve">响应</w:t>
      </w:r>
      <w:r>
        <w:rPr>
          <w:rFonts w:hint="eastAsia"/>
          <w:color w:val="auto"/>
          <w:lang w:eastAsia="zh-CN"/>
        </w:rPr>
        <w:t xml:space="preserve">）</w:t>
      </w:r>
      <w:r>
        <w:rPr>
          <w:color w:val="auto"/>
        </w:rPr>
        <w:t xml:space="preserve">活动中，以我单位的名义签署</w:t>
      </w:r>
      <w:r>
        <w:rPr>
          <w:rFonts w:hint="eastAsia"/>
          <w:color w:val="auto"/>
          <w:lang w:val="en-US" w:eastAsia="zh-CN"/>
        </w:rPr>
        <w:t xml:space="preserve">响应</w:t>
      </w:r>
      <w:r>
        <w:rPr>
          <w:color w:val="auto"/>
        </w:rPr>
        <w:t xml:space="preserve">文件，与招标代理机构协商、澄清、解释并执行一切与此有关的事项。</w:t>
      </w:r>
      <w:r/>
    </w:p>
    <w:p>
      <w:pPr>
        <w:spacing w:line="440" w:lineRule="exact"/>
        <w:rPr>
          <w:color w:val="auto"/>
        </w:rPr>
      </w:pPr>
      <w:r>
        <w:rPr>
          <w:color w:val="auto"/>
        </w:rPr>
        <w:t xml:space="preserve">受托人在办理上述事宜过程中以其自己的名义所签署的所有文件我均予以承认。受托人无转委托权。</w:t>
      </w:r>
      <w:r/>
    </w:p>
    <w:p>
      <w:pPr>
        <w:spacing w:line="440" w:lineRule="exact"/>
        <w:rPr>
          <w:color w:val="auto"/>
        </w:rPr>
      </w:pPr>
      <w:r>
        <w:rPr>
          <w:color w:val="auto"/>
        </w:rPr>
        <w:t xml:space="preserve">委托期限：至上述事宜处理完毕止。</w:t>
      </w:r>
      <w:r/>
    </w:p>
    <w:p>
      <w:pPr>
        <w:spacing w:line="440" w:lineRule="exact"/>
        <w:rPr>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9" o:spid="_x0000_s9" o:spt="202" type="#_x0000_t202" style="position:absolute;z-index:251659264;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0" o:spid="_x0000_s10" o:spt="202" type="#_x0000_t202" style="position:absolute;z-index:251660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color w:val="auto"/>
        </w:rPr>
        <w:t xml:space="preserve">附：</w:t>
      </w:r>
      <w:r/>
    </w:p>
    <w:p>
      <w:pPr>
        <w:spacing w:line="440" w:lineRule="exact"/>
        <w:rPr>
          <w:color w:val="auto"/>
        </w:rPr>
      </w:pPr>
      <w:r>
        <w:rPr>
          <w:color w:val="auto"/>
        </w:rPr>
      </w:r>
      <w:r/>
    </w:p>
    <w:p>
      <w:pPr>
        <w:spacing w:line="440" w:lineRule="exact"/>
        <w:rPr>
          <w:color w:val="auto"/>
        </w:rPr>
      </w:pPr>
      <w:r>
        <w:rPr>
          <w:color w:val="auto"/>
        </w:rPr>
      </w:r>
      <w:r/>
    </w:p>
    <w:p>
      <w:pPr>
        <w:spacing w:line="440" w:lineRule="exact"/>
        <w:rPr>
          <w:color w:val="auto"/>
        </w:rPr>
      </w:pPr>
      <w:r>
        <w:rPr>
          <w:color w:val="auto"/>
        </w:rPr>
      </w:r>
      <w:r/>
    </w:p>
    <w:p>
      <w:pPr>
        <w:jc w:val="right"/>
        <w:spacing w:line="440" w:lineRule="exact"/>
        <w:rPr>
          <w:color w:val="auto"/>
        </w:rPr>
      </w:pPr>
      <w:r>
        <w:rPr>
          <w:color w:val="auto"/>
        </w:rPr>
        <w:t xml:space="preserve">委托单位：            （公章）</w:t>
      </w:r>
      <w:r/>
    </w:p>
    <w:p>
      <w:pPr>
        <w:jc w:val="right"/>
        <w:spacing w:line="440" w:lineRule="exact"/>
        <w:rPr>
          <w:color w:val="auto"/>
        </w:rPr>
      </w:pPr>
      <w:r>
        <w:rPr>
          <w:color w:val="auto"/>
        </w:rPr>
        <w:t xml:space="preserve">                               法定代表人：       （签字</w:t>
      </w:r>
      <w:r>
        <w:rPr>
          <w:rFonts w:hint="eastAsia"/>
          <w:color w:val="auto"/>
          <w:lang w:val="en-US" w:eastAsia="zh-CN"/>
        </w:rPr>
        <w:t xml:space="preserve">或</w:t>
      </w:r>
      <w:r>
        <w:rPr>
          <w:color w:val="auto"/>
        </w:rPr>
        <w:t xml:space="preserve">盖章）</w:t>
      </w:r>
      <w:r/>
    </w:p>
    <w:p>
      <w:pPr>
        <w:jc w:val="right"/>
        <w:spacing w:line="440" w:lineRule="exact"/>
        <w:rPr>
          <w:color w:val="auto"/>
        </w:rPr>
      </w:pPr>
      <w:r>
        <w:rPr>
          <w:color w:val="auto"/>
        </w:rPr>
        <w:t xml:space="preserve">授权代表：       （签字</w:t>
      </w:r>
      <w:r>
        <w:rPr>
          <w:rFonts w:hint="eastAsia"/>
          <w:color w:val="auto"/>
          <w:lang w:val="en-US" w:eastAsia="zh-CN"/>
        </w:rPr>
        <w:t xml:space="preserve">或</w:t>
      </w:r>
      <w:r>
        <w:rPr>
          <w:color w:val="auto"/>
        </w:rPr>
        <w:t xml:space="preserve">盖章）</w:t>
      </w:r>
      <w:r/>
    </w:p>
    <w:p>
      <w:pPr>
        <w:jc w:val="right"/>
        <w:spacing w:line="440" w:lineRule="exact"/>
        <w:rPr>
          <w:color w:val="auto"/>
        </w:rPr>
      </w:pPr>
      <w:r>
        <w:rPr>
          <w:color w:val="auto"/>
        </w:rPr>
        <w:t xml:space="preserve">年     月     日</w:t>
      </w:r>
      <w:r/>
    </w:p>
    <w:p>
      <w:pPr>
        <w:spacing w:line="420" w:lineRule="exact"/>
        <w:rPr>
          <w:color w:val="auto"/>
          <w:sz w:val="18"/>
          <w:szCs w:val="18"/>
        </w:rPr>
      </w:pPr>
      <w:r>
        <w:rPr>
          <w:color w:val="auto"/>
          <w:sz w:val="18"/>
          <w:szCs w:val="18"/>
        </w:rPr>
      </w:r>
      <w:r/>
    </w:p>
    <w:p>
      <w:pPr>
        <w:spacing w:line="420" w:lineRule="exact"/>
        <w:rPr>
          <w:color w:val="auto"/>
          <w:sz w:val="18"/>
          <w:szCs w:val="18"/>
        </w:rPr>
      </w:pPr>
      <w:r>
        <w:rPr>
          <w:color w:val="auto"/>
          <w:sz w:val="18"/>
          <w:szCs w:val="18"/>
        </w:rPr>
        <w:br w:type="page" w:clear="all"/>
      </w:r>
      <w:r/>
    </w:p>
    <w:p>
      <w:pPr>
        <w:pStyle w:val="1155"/>
        <w:rPr>
          <w:b/>
          <w:bCs w:val="0"/>
          <w:color w:val="auto"/>
          <w:sz w:val="24"/>
          <w:szCs w:val="24"/>
        </w:rPr>
      </w:pPr>
      <w:r/>
      <w:bookmarkStart w:id="126" w:name="_Toc9754"/>
      <w:r/>
      <w:bookmarkStart w:id="127" w:name="_Toc18814"/>
      <w:r/>
      <w:bookmarkStart w:id="128" w:name="_Toc5913"/>
      <w:r>
        <w:rPr>
          <w:b/>
          <w:bCs w:val="0"/>
          <w:color w:val="auto"/>
          <w:sz w:val="24"/>
          <w:szCs w:val="24"/>
        </w:rPr>
        <w:t xml:space="preserve">2.声明</w:t>
      </w:r>
      <w:bookmarkEnd w:id="126"/>
      <w:r>
        <w:rPr>
          <w:b/>
          <w:bCs w:val="0"/>
          <w:color w:val="auto"/>
          <w:sz w:val="24"/>
          <w:szCs w:val="24"/>
        </w:rPr>
        <w:t xml:space="preserve">（参考格式）</w:t>
      </w:r>
      <w:bookmarkEnd w:id="127"/>
      <w:r/>
      <w:bookmarkEnd w:id="128"/>
      <w:r/>
      <w:r/>
    </w:p>
    <w:p>
      <w:pPr>
        <w:jc w:val="center"/>
        <w:rPr>
          <w:b/>
          <w:bCs/>
          <w:color w:val="auto"/>
          <w:sz w:val="24"/>
          <w:szCs w:val="24"/>
        </w:rPr>
      </w:pPr>
      <w:r>
        <w:rPr>
          <w:b/>
          <w:bCs/>
          <w:color w:val="auto"/>
          <w:sz w:val="24"/>
          <w:szCs w:val="24"/>
        </w:rPr>
        <w:t xml:space="preserve">声  明</w:t>
      </w:r>
      <w:r/>
    </w:p>
    <w:p>
      <w:pPr>
        <w:jc w:val="center"/>
        <w:spacing w:line="420" w:lineRule="exact"/>
        <w:rPr>
          <w:b/>
          <w:color w:val="auto"/>
          <w:sz w:val="44"/>
          <w:szCs w:val="44"/>
        </w:rPr>
      </w:pPr>
      <w:r>
        <w:rPr>
          <w:b/>
          <w:color w:val="auto"/>
          <w:sz w:val="44"/>
          <w:szCs w:val="44"/>
        </w:rPr>
      </w:r>
      <w:r/>
    </w:p>
    <w:p>
      <w:pPr>
        <w:ind w:firstLine="420"/>
        <w:spacing w:line="360" w:lineRule="auto"/>
        <w:rPr>
          <w:rFonts w:hint="eastAsia" w:ascii="微软雅黑" w:hAnsi="微软雅黑" w:cs="微软雅黑"/>
          <w:color w:val="auto"/>
          <w:szCs w:val="21"/>
        </w:rPr>
      </w:pPr>
      <w:r>
        <w:rPr>
          <w:rFonts w:hint="eastAsia" w:ascii="微软雅黑" w:hAnsi="微软雅黑" w:cs="微软雅黑"/>
          <w:color w:val="auto"/>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p>
    <w:p>
      <w:pPr>
        <w:ind w:firstLine="480"/>
        <w:spacing w:line="360" w:lineRule="auto"/>
        <w:rPr>
          <w:color w:val="auto"/>
          <w:sz w:val="24"/>
          <w:szCs w:val="24"/>
        </w:rPr>
      </w:pPr>
      <w:r>
        <w:rPr>
          <w:color w:val="auto"/>
          <w:sz w:val="24"/>
          <w:szCs w:val="24"/>
        </w:rPr>
      </w:r>
      <w:r/>
    </w:p>
    <w:p>
      <w:pPr>
        <w:spacing w:line="360" w:lineRule="auto"/>
        <w:rPr>
          <w:color w:val="auto"/>
          <w:sz w:val="24"/>
          <w:szCs w:val="24"/>
        </w:rPr>
      </w:pPr>
      <w:r>
        <w:rPr>
          <w:color w:val="auto"/>
          <w:sz w:val="24"/>
          <w:szCs w:val="24"/>
        </w:rPr>
      </w:r>
      <w:r/>
    </w:p>
    <w:p>
      <w:pPr>
        <w:pStyle w:val="1164"/>
        <w:ind w:left="1260"/>
        <w:rPr>
          <w:rFonts w:ascii="Times New Roman" w:hAnsi="Times New Roman"/>
          <w:color w:val="auto"/>
        </w:rPr>
      </w:pPr>
      <w:r>
        <w:rPr>
          <w:rFonts w:ascii="Times New Roman" w:hAnsi="Times New Roman"/>
          <w:color w:val="auto"/>
        </w:rPr>
      </w:r>
      <w:r/>
    </w:p>
    <w:p>
      <w:pPr>
        <w:rPr>
          <w:color w:val="auto"/>
        </w:rPr>
      </w:pPr>
      <w:r>
        <w:rPr>
          <w:color w:val="auto"/>
        </w:rPr>
      </w:r>
      <w:r/>
    </w:p>
    <w:p>
      <w:pPr>
        <w:spacing w:line="360" w:lineRule="auto"/>
        <w:rPr>
          <w:color w:val="auto"/>
          <w:szCs w:val="21"/>
        </w:rPr>
      </w:pPr>
      <w:r>
        <w:rPr>
          <w:color w:val="auto"/>
          <w:sz w:val="24"/>
          <w:szCs w:val="24"/>
        </w:rPr>
        <w:t xml:space="preserve">                   </w:t>
      </w:r>
      <w:r>
        <w:rPr>
          <w:color w:val="auto"/>
          <w:szCs w:val="21"/>
        </w:rPr>
        <w:t xml:space="preserve">供应商全称（公章）：</w:t>
      </w:r>
      <w:r/>
    </w:p>
    <w:p>
      <w:pPr>
        <w:spacing w:line="360" w:lineRule="auto"/>
        <w:rPr>
          <w:color w:val="auto"/>
          <w:szCs w:val="21"/>
        </w:rPr>
      </w:pPr>
      <w:r>
        <w:rPr>
          <w:color w:val="auto"/>
          <w:szCs w:val="21"/>
        </w:rPr>
        <w:t xml:space="preserve">                      </w:t>
      </w:r>
      <w:r>
        <w:rPr>
          <w:rFonts w:hint="eastAsia" w:ascii="微软雅黑" w:hAnsi="微软雅黑" w:cs="微软雅黑"/>
          <w:color w:val="auto"/>
        </w:rPr>
        <w:t xml:space="preserve">法定代表人（授权代表）（签字</w:t>
      </w:r>
      <w:r>
        <w:rPr>
          <w:rFonts w:hint="eastAsia" w:ascii="微软雅黑" w:hAnsi="微软雅黑" w:cs="微软雅黑"/>
          <w:color w:val="auto"/>
          <w:lang w:val="en-US" w:eastAsia="zh-CN"/>
        </w:rPr>
        <w:t xml:space="preserve">或</w:t>
      </w:r>
      <w:r>
        <w:rPr>
          <w:rFonts w:hint="eastAsia" w:ascii="微软雅黑" w:hAnsi="微软雅黑" w:cs="微软雅黑"/>
          <w:color w:val="auto"/>
        </w:rPr>
        <w:t xml:space="preserve">盖章）：</w:t>
      </w:r>
      <w:r/>
    </w:p>
    <w:p>
      <w:pPr>
        <w:spacing w:line="360" w:lineRule="auto"/>
        <w:rPr>
          <w:color w:val="auto"/>
          <w:szCs w:val="21"/>
        </w:rPr>
      </w:pPr>
      <w:r>
        <w:rPr>
          <w:color w:val="auto"/>
          <w:szCs w:val="21"/>
        </w:rPr>
        <w:t xml:space="preserve">                      日期：</w:t>
      </w:r>
      <w:r/>
    </w:p>
    <w:p>
      <w:pPr>
        <w:pStyle w:val="1164"/>
        <w:ind w:left="0"/>
        <w:rPr>
          <w:rFonts w:ascii="Times New Roman" w:hAnsi="Times New Roman"/>
          <w:color w:val="auto"/>
          <w:sz w:val="18"/>
          <w:szCs w:val="18"/>
        </w:rPr>
      </w:pPr>
      <w:r>
        <w:rPr>
          <w:rFonts w:ascii="Times New Roman" w:hAnsi="Times New Roman"/>
          <w:color w:val="auto"/>
          <w:sz w:val="18"/>
          <w:szCs w:val="18"/>
        </w:rPr>
      </w:r>
      <w:r/>
    </w:p>
    <w:p>
      <w:pPr>
        <w:rPr>
          <w:color w:val="auto"/>
        </w:rPr>
      </w:pPr>
      <w:r>
        <w:rPr>
          <w:color w:val="auto"/>
        </w:rPr>
      </w:r>
      <w:r/>
    </w:p>
    <w:p>
      <w:pPr>
        <w:rPr>
          <w:color w:val="auto"/>
          <w:sz w:val="18"/>
          <w:szCs w:val="18"/>
        </w:rPr>
      </w:pPr>
      <w:r>
        <w:rPr>
          <w:color w:val="auto"/>
          <w:sz w:val="18"/>
          <w:szCs w:val="18"/>
        </w:rPr>
        <w:t xml:space="preserve">注：重大违法记录是指供应商因违法经营受到刑事处罚或者责令停产停业、吊销许可证或者执照、较大数额罚款等行政处罚。</w:t>
      </w:r>
      <w:bookmarkStart w:id="144" w:name="_GoBack"/>
      <w:r/>
      <w:bookmarkEnd w:id="144"/>
      <w:r/>
      <w:r/>
    </w:p>
    <w:p>
      <w:pPr>
        <w:rPr>
          <w:color w:val="auto"/>
          <w:sz w:val="18"/>
          <w:szCs w:val="18"/>
        </w:rPr>
      </w:pPr>
      <w:r>
        <w:rPr>
          <w:color w:val="auto"/>
          <w:sz w:val="18"/>
          <w:szCs w:val="18"/>
        </w:rPr>
      </w:r>
      <w:r/>
    </w:p>
    <w:p>
      <w:pPr>
        <w:spacing w:line="360" w:lineRule="auto"/>
        <w:rPr>
          <w:color w:val="auto"/>
          <w:sz w:val="24"/>
          <w:szCs w:val="24"/>
        </w:rPr>
      </w:pPr>
      <w:r>
        <w:rPr>
          <w:color w:val="auto"/>
          <w:sz w:val="24"/>
          <w:szCs w:val="24"/>
        </w:rPr>
      </w:r>
      <w:r/>
    </w:p>
    <w:p>
      <w:pPr>
        <w:pStyle w:val="1177"/>
        <w:ind w:firstLine="240"/>
        <w:rPr>
          <w:rFonts w:hAnsi="Times New Roman"/>
          <w:color w:val="auto"/>
        </w:rPr>
      </w:pPr>
      <w:r>
        <w:rPr>
          <w:rFonts w:hAnsi="Times New Roman"/>
          <w:color w:val="auto"/>
        </w:rPr>
      </w:r>
      <w:r/>
    </w:p>
    <w:p>
      <w:pPr>
        <w:rPr>
          <w:color w:val="auto"/>
          <w:sz w:val="24"/>
          <w:szCs w:val="24"/>
        </w:rPr>
      </w:pPr>
      <w:r>
        <w:rPr>
          <w:color w:val="auto"/>
          <w:sz w:val="24"/>
          <w:szCs w:val="24"/>
        </w:rPr>
        <w:br w:type="page" w:clear="all"/>
      </w:r>
      <w:r/>
    </w:p>
    <w:p>
      <w:pPr>
        <w:jc w:val="center"/>
        <w:rPr>
          <w:b/>
          <w:bCs/>
          <w:color w:val="auto"/>
          <w:sz w:val="24"/>
          <w:szCs w:val="24"/>
        </w:rPr>
      </w:pPr>
      <w:r/>
      <w:bookmarkStart w:id="129" w:name="_Toc17525"/>
      <w:r/>
      <w:bookmarkStart w:id="130" w:name="_Toc403725583"/>
      <w:r/>
      <w:bookmarkStart w:id="131" w:name="_Toc1448"/>
      <w:r/>
      <w:bookmarkStart w:id="132" w:name="_Toc487098617"/>
      <w:r>
        <w:rPr>
          <w:b/>
          <w:color w:val="auto"/>
          <w:sz w:val="24"/>
          <w:szCs w:val="24"/>
        </w:rPr>
        <w:t xml:space="preserve">3.承诺</w:t>
      </w:r>
      <w:bookmarkEnd w:id="129"/>
      <w:r/>
      <w:r/>
    </w:p>
    <w:p>
      <w:pPr>
        <w:spacing w:line="440" w:lineRule="exact"/>
        <w:rPr>
          <w:rFonts w:hint="eastAsia" w:ascii="微软雅黑" w:hAnsi="微软雅黑" w:cs="微软雅黑"/>
          <w:color w:val="auto"/>
          <w:szCs w:val="21"/>
        </w:rPr>
      </w:pPr>
      <w:r>
        <w:rPr>
          <w:rFonts w:hint="eastAsia" w:ascii="微软雅黑" w:hAnsi="微软雅黑" w:cs="微软雅黑"/>
          <w:color w:val="auto"/>
          <w:szCs w:val="21"/>
        </w:rPr>
        <w:t xml:space="preserve">我公司承诺：</w:t>
      </w:r>
      <w:r/>
    </w:p>
    <w:p>
      <w:pPr>
        <w:numPr>
          <w:ilvl w:val="0"/>
          <w:numId w:val="14"/>
        </w:numPr>
        <w:spacing w:line="440" w:lineRule="exact"/>
        <w:rPr>
          <w:rFonts w:hint="eastAsia" w:ascii="微软雅黑" w:hAnsi="微软雅黑" w:cs="微软雅黑"/>
          <w:color w:val="auto"/>
          <w:szCs w:val="21"/>
        </w:rPr>
      </w:pPr>
      <w:r>
        <w:rPr>
          <w:rFonts w:hint="eastAsia" w:ascii="微软雅黑" w:hAnsi="微软雅黑" w:cs="微软雅黑"/>
          <w:color w:val="auto"/>
          <w:szCs w:val="21"/>
        </w:rPr>
        <w:t xml:space="preserve">我单位未组成联合体响应，成交后不进行分包、转包。</w:t>
      </w:r>
      <w:r/>
    </w:p>
    <w:p>
      <w:pPr>
        <w:numPr>
          <w:ilvl w:val="0"/>
          <w:numId w:val="14"/>
        </w:numPr>
        <w:spacing w:line="440" w:lineRule="exact"/>
        <w:rPr>
          <w:rFonts w:hint="eastAsia" w:ascii="微软雅黑" w:hAnsi="微软雅黑" w:cs="微软雅黑"/>
          <w:color w:val="auto"/>
          <w:szCs w:val="21"/>
        </w:rPr>
      </w:pPr>
      <w:r>
        <w:rPr>
          <w:rFonts w:hint="eastAsia" w:ascii="微软雅黑" w:hAnsi="微软雅黑" w:cs="微软雅黑"/>
          <w:color w:val="auto"/>
          <w:szCs w:val="21"/>
        </w:rPr>
        <w:t xml:space="preserve">我单位负责人 </w:t>
      </w:r>
      <w:r>
        <w:rPr>
          <w:rFonts w:hint="eastAsia" w:ascii="微软雅黑" w:hAnsi="微软雅黑" w:cs="微软雅黑"/>
          <w:color w:val="auto"/>
          <w:szCs w:val="21"/>
          <w:u w:val="single"/>
        </w:rPr>
        <w:tab/>
      </w:r>
      <w:r>
        <w:rPr>
          <w:rFonts w:hint="eastAsia" w:ascii="微软雅黑" w:hAnsi="微软雅黑" w:cs="微软雅黑"/>
          <w:color w:val="auto"/>
          <w:szCs w:val="21"/>
          <w:u w:val="single"/>
        </w:rPr>
        <w:t xml:space="preserve">       </w:t>
      </w:r>
      <w:r>
        <w:rPr>
          <w:rFonts w:hint="eastAsia" w:ascii="微软雅黑" w:hAnsi="微软雅黑" w:cs="微软雅黑"/>
          <w:color w:val="auto"/>
          <w:szCs w:val="21"/>
        </w:rPr>
        <w:t xml:space="preserve">（负责人姓名、身份证号），与我单位存在直接控股、管理关系的单位为（单位名称），不存在与我单位负责人为同一人或者存在直接控股、管理关系的不同供应商同时参加本项目同一包响应的情形。</w:t>
      </w:r>
      <w:r/>
    </w:p>
    <w:p>
      <w:pPr>
        <w:numPr>
          <w:ilvl w:val="0"/>
          <w:numId w:val="14"/>
        </w:numPr>
        <w:spacing w:line="440" w:lineRule="exact"/>
        <w:rPr>
          <w:rFonts w:hint="eastAsia" w:ascii="微软雅黑" w:hAnsi="微软雅黑" w:cs="微软雅黑"/>
          <w:color w:val="auto"/>
          <w:szCs w:val="21"/>
        </w:rPr>
      </w:pPr>
      <w:r>
        <w:rPr>
          <w:rFonts w:hint="eastAsia" w:ascii="微软雅黑" w:hAnsi="微软雅黑" w:cs="微软雅黑"/>
          <w:color w:val="auto"/>
          <w:szCs w:val="21"/>
        </w:rPr>
        <w:t xml:space="preserve">我单位不属于为采购项目提供整体设计、规范编制或者项目管理、监理、检测等服务的情形。我单位未被列入失信被执行人、重大税收违法失信主体名单、政府采购严重违法失信行为记录名单。</w:t>
      </w:r>
      <w:r/>
    </w:p>
    <w:p>
      <w:pPr>
        <w:spacing w:line="440" w:lineRule="exact"/>
        <w:rPr>
          <w:color w:val="auto"/>
          <w:szCs w:val="21"/>
        </w:rPr>
      </w:pPr>
      <w:r>
        <w:rPr>
          <w:color w:val="auto"/>
          <w:szCs w:val="21"/>
        </w:rPr>
      </w:r>
      <w:r/>
    </w:p>
    <w:p>
      <w:pPr>
        <w:ind w:firstLine="420"/>
        <w:spacing w:line="440" w:lineRule="exact"/>
        <w:rPr>
          <w:color w:val="auto"/>
          <w:szCs w:val="21"/>
        </w:rPr>
      </w:pPr>
      <w:r>
        <w:rPr>
          <w:color w:val="auto"/>
          <w:szCs w:val="21"/>
        </w:rPr>
        <w:t xml:space="preserve">特此承诺。</w:t>
      </w:r>
      <w:r/>
    </w:p>
    <w:p>
      <w:pPr>
        <w:rPr>
          <w:bCs/>
          <w:color w:val="auto"/>
          <w:szCs w:val="21"/>
        </w:rPr>
      </w:pPr>
      <w:r>
        <w:rPr>
          <w:bCs/>
          <w:color w:val="auto"/>
          <w:szCs w:val="21"/>
        </w:rPr>
      </w:r>
      <w:r/>
    </w:p>
    <w:p>
      <w:pPr>
        <w:pStyle w:val="1161"/>
        <w:rPr>
          <w:rFonts w:ascii="Times New Roman" w:hAnsi="Times New Roman" w:eastAsia="微软雅黑"/>
          <w:color w:val="auto"/>
          <w:sz w:val="21"/>
          <w:szCs w:val="21"/>
        </w:rPr>
      </w:pPr>
      <w:r>
        <w:rPr>
          <w:rFonts w:ascii="Times New Roman" w:hAnsi="Times New Roman" w:eastAsia="微软雅黑"/>
          <w:color w:val="auto"/>
          <w:sz w:val="21"/>
          <w:szCs w:val="21"/>
        </w:rPr>
      </w:r>
      <w:r/>
    </w:p>
    <w:p>
      <w:pPr>
        <w:spacing w:line="360" w:lineRule="auto"/>
        <w:rPr>
          <w:color w:val="auto"/>
          <w:szCs w:val="21"/>
        </w:rPr>
      </w:pPr>
      <w:r>
        <w:rPr>
          <w:color w:val="auto"/>
          <w:szCs w:val="21"/>
        </w:rPr>
        <w:t xml:space="preserve">供应商全称（公章）：</w:t>
      </w:r>
      <w:r/>
    </w:p>
    <w:p>
      <w:pPr>
        <w:spacing w:line="360" w:lineRule="auto"/>
        <w:rPr>
          <w:rFonts w:hint="eastAsia" w:ascii="微软雅黑" w:hAnsi="微软雅黑" w:cs="微软雅黑"/>
          <w:color w:val="auto"/>
        </w:rPr>
      </w:pPr>
      <w:r>
        <w:rPr>
          <w:rFonts w:hint="eastAsia" w:ascii="微软雅黑" w:hAnsi="微软雅黑" w:cs="微软雅黑"/>
          <w:color w:val="auto"/>
        </w:rPr>
        <w:t xml:space="preserve">法定代表人（授权代表）（签字</w:t>
      </w:r>
      <w:r>
        <w:rPr>
          <w:rFonts w:hint="eastAsia" w:ascii="微软雅黑" w:hAnsi="微软雅黑" w:cs="微软雅黑"/>
          <w:color w:val="auto"/>
          <w:lang w:val="en-US" w:eastAsia="zh-CN"/>
        </w:rPr>
        <w:t xml:space="preserve">或</w:t>
      </w:r>
      <w:r>
        <w:rPr>
          <w:rFonts w:hint="eastAsia" w:ascii="微软雅黑" w:hAnsi="微软雅黑" w:cs="微软雅黑"/>
          <w:color w:val="auto"/>
        </w:rPr>
        <w:t xml:space="preserve">盖章）：</w:t>
      </w:r>
      <w:r/>
    </w:p>
    <w:p>
      <w:pPr>
        <w:spacing w:line="360" w:lineRule="auto"/>
        <w:rPr>
          <w:rFonts w:hint="eastAsia" w:ascii="微软雅黑" w:hAnsi="微软雅黑" w:cs="微软雅黑"/>
          <w:color w:val="auto"/>
        </w:rPr>
      </w:pPr>
      <w:r>
        <w:rPr>
          <w:rFonts w:hint="eastAsia" w:ascii="微软雅黑" w:hAnsi="微软雅黑" w:cs="微软雅黑"/>
          <w:color w:val="auto"/>
        </w:rPr>
        <w:t xml:space="preserve">日期：</w:t>
      </w:r>
      <w:r/>
    </w:p>
    <w:p>
      <w:pPr>
        <w:pStyle w:val="1155"/>
        <w:jc w:val="left"/>
        <w:spacing w:line="420" w:lineRule="exact"/>
        <w:rPr>
          <w:b/>
          <w:bCs w:val="0"/>
          <w:color w:val="auto"/>
          <w:sz w:val="24"/>
          <w:szCs w:val="24"/>
        </w:rPr>
      </w:pPr>
      <w:r>
        <w:rPr>
          <w:b/>
          <w:bCs w:val="0"/>
          <w:color w:val="auto"/>
          <w:sz w:val="24"/>
          <w:szCs w:val="24"/>
        </w:rPr>
      </w:r>
      <w:r/>
    </w:p>
    <w:p>
      <w:pPr>
        <w:rPr>
          <w:b/>
          <w:bCs/>
          <w:color w:val="auto"/>
          <w:sz w:val="24"/>
          <w:szCs w:val="24"/>
        </w:rPr>
      </w:pPr>
      <w:r>
        <w:rPr>
          <w:b/>
          <w:bCs/>
          <w:color w:val="auto"/>
          <w:sz w:val="24"/>
          <w:szCs w:val="24"/>
        </w:rPr>
      </w:r>
      <w:r/>
    </w:p>
    <w:p>
      <w:pPr>
        <w:pStyle w:val="1164"/>
        <w:ind w:left="1260"/>
        <w:rPr>
          <w:rFonts w:ascii="Times New Roman" w:hAnsi="Times New Roman"/>
          <w:b/>
          <w:bCs/>
          <w:color w:val="auto"/>
          <w:sz w:val="24"/>
          <w:szCs w:val="24"/>
        </w:rPr>
      </w:pPr>
      <w:r>
        <w:rPr>
          <w:rFonts w:ascii="Times New Roman" w:hAnsi="Times New Roman"/>
          <w:b/>
          <w:bCs/>
          <w:color w:val="auto"/>
          <w:sz w:val="24"/>
          <w:szCs w:val="24"/>
        </w:rPr>
      </w:r>
      <w:bookmarkEnd w:id="130"/>
      <w:r/>
      <w:bookmarkEnd w:id="131"/>
      <w:r/>
      <w:bookmarkEnd w:id="132"/>
      <w:r/>
      <w:r/>
    </w:p>
    <w:p>
      <w:pPr>
        <w:rPr>
          <w:rFonts w:hint="eastAsia" w:ascii="微软雅黑" w:hAnsi="微软雅黑" w:cs="微软雅黑"/>
          <w:b/>
          <w:bCs/>
          <w:color w:val="auto"/>
          <w:sz w:val="24"/>
          <w:szCs w:val="24"/>
        </w:rPr>
      </w:pPr>
      <w:r/>
      <w:bookmarkStart w:id="133" w:name="_Toc31825"/>
      <w:r>
        <w:rPr>
          <w:rFonts w:hint="eastAsia" w:ascii="微软雅黑" w:hAnsi="微软雅黑" w:cs="微软雅黑"/>
          <w:b/>
          <w:bCs/>
          <w:color w:val="auto"/>
          <w:sz w:val="24"/>
          <w:szCs w:val="24"/>
        </w:rPr>
        <w:br w:type="page" w:clear="all"/>
      </w:r>
      <w:r/>
    </w:p>
    <w:p>
      <w:pPr>
        <w:pStyle w:val="1155"/>
        <w:jc w:val="left"/>
        <w:rPr>
          <w:rFonts w:hint="eastAsia" w:ascii="微软雅黑" w:hAnsi="微软雅黑" w:cs="微软雅黑"/>
          <w:b/>
          <w:bCs w:val="0"/>
          <w:color w:val="auto"/>
          <w:sz w:val="24"/>
          <w:szCs w:val="24"/>
        </w:rPr>
      </w:pPr>
      <w:r/>
      <w:bookmarkStart w:id="134" w:name="_Toc12040"/>
      <w:r/>
      <w:bookmarkStart w:id="135" w:name="_Toc698"/>
      <w:r>
        <w:rPr>
          <w:rFonts w:hint="eastAsia" w:ascii="微软雅黑" w:hAnsi="微软雅黑" w:cs="微软雅黑"/>
          <w:b/>
          <w:bCs w:val="0"/>
          <w:color w:val="auto"/>
          <w:sz w:val="24"/>
          <w:szCs w:val="24"/>
        </w:rPr>
        <w:t xml:space="preserve">附件1.中小企业声明函</w:t>
      </w:r>
      <w:bookmarkEnd w:id="134"/>
      <w:r/>
      <w:bookmarkEnd w:id="135"/>
      <w:r/>
      <w:r/>
    </w:p>
    <w:p>
      <w:pPr>
        <w:rPr>
          <w:b/>
          <w:bCs/>
          <w:color w:val="auto"/>
          <w:sz w:val="24"/>
          <w:szCs w:val="24"/>
        </w:rPr>
      </w:pPr>
      <w:r>
        <w:rPr>
          <w:rFonts w:hint="eastAsia"/>
          <w:b/>
          <w:bCs/>
          <w:color w:val="auto"/>
          <w:sz w:val="24"/>
          <w:szCs w:val="24"/>
        </w:rPr>
        <w:t xml:space="preserve">（如不属于中小企业，则无需提供此声明函）</w:t>
      </w:r>
      <w:r/>
    </w:p>
    <w:p>
      <w:pPr>
        <w:jc w:val="center"/>
        <w:spacing w:line="420" w:lineRule="exact"/>
        <w:rPr>
          <w:rFonts w:hint="eastAsia" w:ascii="微软雅黑" w:hAnsi="微软雅黑" w:cs="微软雅黑"/>
          <w:b/>
          <w:bCs/>
          <w:color w:val="auto"/>
        </w:rPr>
      </w:pPr>
      <w:r/>
      <w:bookmarkStart w:id="136" w:name="_Toc10812"/>
      <w:r/>
      <w:bookmarkEnd w:id="136"/>
      <w:r/>
      <w:r/>
    </w:p>
    <w:p>
      <w:pPr>
        <w:jc w:val="center"/>
        <w:spacing w:line="420" w:lineRule="exact"/>
        <w:rPr>
          <w:rFonts w:hint="eastAsia" w:ascii="微软雅黑" w:hAnsi="微软雅黑" w:cs="微软雅黑"/>
          <w:b/>
          <w:bCs/>
          <w:color w:val="auto"/>
        </w:rPr>
      </w:pPr>
      <w:r>
        <w:rPr>
          <w:rFonts w:hint="eastAsia" w:ascii="微软雅黑" w:hAnsi="微软雅黑" w:cs="微软雅黑"/>
          <w:b/>
          <w:bCs/>
          <w:color w:val="auto"/>
        </w:rPr>
      </w:r>
      <w:r/>
    </w:p>
    <w:p>
      <w:pPr>
        <w:jc w:val="center"/>
        <w:spacing w:line="420" w:lineRule="exact"/>
        <w:rPr>
          <w:rFonts w:hint="eastAsia" w:ascii="微软雅黑" w:hAnsi="微软雅黑" w:cs="微软雅黑"/>
          <w:b/>
          <w:bCs/>
          <w:color w:val="auto"/>
          <w:lang w:val="en-US" w:eastAsia="zh-CN"/>
        </w:rPr>
      </w:pPr>
      <w:r>
        <w:rPr>
          <w:rFonts w:hint="eastAsia" w:ascii="微软雅黑" w:hAnsi="微软雅黑" w:eastAsia="微软雅黑" w:cs="微软雅黑"/>
          <w:b/>
          <w:bCs/>
          <w:color w:val="auto"/>
        </w:rPr>
        <w:t xml:space="preserve">中小企业声明函</w:t>
      </w:r>
      <w:r>
        <w:rPr>
          <w:rFonts w:hint="eastAsia" w:ascii="微软雅黑" w:hAnsi="微软雅黑" w:cs="微软雅黑"/>
          <w:b/>
          <w:bCs/>
          <w:color w:val="auto"/>
          <w:lang w:eastAsia="zh-CN"/>
        </w:rPr>
        <w:t xml:space="preserve">（</w:t>
      </w:r>
      <w:r>
        <w:rPr>
          <w:rFonts w:hint="eastAsia" w:ascii="微软雅黑" w:hAnsi="微软雅黑" w:cs="微软雅黑"/>
          <w:b/>
          <w:bCs/>
          <w:color w:val="auto"/>
          <w:lang w:val="en-US" w:eastAsia="zh-CN"/>
        </w:rPr>
        <w:t xml:space="preserve">服务）</w:t>
      </w:r>
      <w:r/>
    </w:p>
    <w:p>
      <w:pPr>
        <w:pStyle w:val="1188"/>
        <w:rPr>
          <w:rFonts w:hint="default"/>
          <w:color w:val="auto"/>
          <w:lang w:val="en-US" w:eastAsia="zh-CN"/>
        </w:rPr>
      </w:pPr>
      <w:r>
        <w:rPr>
          <w:rFonts w:hint="default"/>
          <w:color w:val="auto"/>
          <w:lang w:val="en-US" w:eastAsia="zh-CN"/>
        </w:rPr>
      </w:r>
      <w:r/>
    </w:p>
    <w:p>
      <w:pPr>
        <w:ind w:firstLine="420"/>
        <w:keepLines w:val="0"/>
        <w:keepNext w:val="0"/>
        <w:pageBreakBefore w:val="0"/>
        <w:widowControl w:val="off"/>
        <w:rPr>
          <w:rFonts w:hint="eastAsia"/>
          <w:color w:val="auto"/>
        </w:rPr>
      </w:pPr>
      <w:r>
        <w:rPr>
          <w:rFonts w:hint="eastAsia"/>
          <w:color w:val="auto"/>
        </w:rPr>
        <w:t xml:space="preserve">本公司（联合体）郑重声明，根据《政府采购促进中小企业发展管理办法》（财库﹝2020﹞46 号）的规定，本公司参加</w:t>
      </w:r>
      <w:r>
        <w:rPr>
          <w:rFonts w:hint="eastAsia"/>
          <w:b/>
          <w:bCs/>
          <w:color w:val="auto"/>
          <w:u w:val="single"/>
        </w:rPr>
        <w:t xml:space="preserve">江苏大学</w:t>
      </w:r>
      <w:r>
        <w:rPr>
          <w:rFonts w:hint="eastAsia"/>
          <w:color w:val="auto"/>
        </w:rPr>
        <w:t xml:space="preserve">的</w:t>
      </w:r>
      <w:r>
        <w:rPr>
          <w:rFonts w:hint="eastAsia"/>
          <w:b/>
          <w:bCs/>
          <w:color w:val="auto"/>
          <w:u w:val="single"/>
          <w:lang w:eastAsia="zh-CN"/>
        </w:rPr>
        <w:t xml:space="preserve">江苏大学附属医院图书馆（科研楼）电缆</w:t>
      </w:r>
      <w:r>
        <w:rPr>
          <w:rFonts w:hint="eastAsia"/>
          <w:color w:val="auto"/>
        </w:rPr>
        <w:t xml:space="preserve">采购活动，服务全部由符合政策要求的中小企业承接。相关企业（含联合体中的中小企业、签订分包意向协议的中小企业）的具体情况如下：</w:t>
      </w:r>
      <w:r/>
    </w:p>
    <w:p>
      <w:pPr>
        <w:ind w:firstLine="420"/>
        <w:keepLines w:val="0"/>
        <w:keepNext w:val="0"/>
        <w:pageBreakBefore w:val="0"/>
        <w:widowControl w:val="off"/>
        <w:rPr>
          <w:rFonts w:hint="eastAsia"/>
          <w:color w:val="auto"/>
        </w:rPr>
      </w:pPr>
      <w:r>
        <w:rPr>
          <w:rFonts w:hint="eastAsia"/>
          <w:b/>
          <w:bCs/>
          <w:color w:val="auto"/>
          <w:u w:val="single"/>
          <w:lang w:eastAsia="zh-CN"/>
        </w:rPr>
        <w:t xml:space="preserve">江苏大学附属医院图书馆（科研楼）电缆采购</w:t>
      </w:r>
      <w:r>
        <w:rPr>
          <w:rFonts w:hint="eastAsia"/>
          <w:color w:val="auto"/>
        </w:rPr>
        <w:t xml:space="preserve">，属于</w:t>
      </w:r>
      <w:r>
        <w:rPr>
          <w:rFonts w:hint="eastAsia"/>
          <w:b/>
          <w:bCs/>
          <w:color w:val="auto"/>
          <w:u w:val="single"/>
          <w:lang w:val="en-US" w:eastAsia="zh-CN"/>
        </w:rPr>
        <w:t xml:space="preserve">工业</w:t>
      </w:r>
      <w:r>
        <w:rPr>
          <w:rFonts w:hint="eastAsia"/>
          <w:color w:val="auto"/>
        </w:rPr>
        <w:t xml:space="preserve">（采购文件中明确的所属行业）；承建（承接）企业为</w:t>
      </w:r>
      <w:r>
        <w:rPr>
          <w:rFonts w:hint="eastAsia"/>
          <w:color w:val="auto"/>
          <w:u w:val="single"/>
          <w:lang w:val="en-US" w:eastAsia="zh-CN"/>
        </w:rPr>
        <w:t xml:space="preserve">               </w:t>
      </w:r>
      <w:r>
        <w:rPr>
          <w:rFonts w:hint="eastAsia"/>
          <w:color w:val="auto"/>
        </w:rPr>
        <w:t xml:space="preserve">（企业名称），从业人员</w:t>
      </w:r>
      <w:r>
        <w:rPr>
          <w:rFonts w:hint="eastAsia"/>
          <w:color w:val="auto"/>
          <w:u w:val="single"/>
        </w:rPr>
        <w:t xml:space="preserve"> </w:t>
      </w:r>
      <w:r>
        <w:rPr>
          <w:rFonts w:hint="eastAsia"/>
          <w:color w:val="auto"/>
          <w:u w:val="single"/>
          <w:lang w:val="en-US" w:eastAsia="zh-CN"/>
        </w:rPr>
        <w:t xml:space="preserve">  </w:t>
      </w:r>
      <w:r>
        <w:rPr>
          <w:rFonts w:hint="eastAsia"/>
          <w:color w:val="auto"/>
        </w:rPr>
        <w:t xml:space="preserve">人，营业收入为</w:t>
      </w:r>
      <w:r>
        <w:rPr>
          <w:rFonts w:hint="eastAsia"/>
          <w:color w:val="auto"/>
          <w:u w:val="single"/>
        </w:rPr>
        <w:t xml:space="preserve"> </w:t>
      </w:r>
      <w:r>
        <w:rPr>
          <w:rFonts w:hint="eastAsia"/>
          <w:color w:val="auto"/>
          <w:u w:val="single"/>
          <w:lang w:val="en-US" w:eastAsia="zh-CN"/>
        </w:rPr>
        <w:t xml:space="preserve">  </w:t>
      </w:r>
      <w:r>
        <w:rPr>
          <w:rFonts w:hint="eastAsia"/>
          <w:color w:val="auto"/>
        </w:rPr>
        <w:t xml:space="preserve">万元，资产总额为</w:t>
      </w:r>
      <w:r>
        <w:rPr>
          <w:rFonts w:hint="eastAsia"/>
          <w:color w:val="auto"/>
          <w:u w:val="single"/>
        </w:rPr>
        <w:t xml:space="preserve"> </w:t>
      </w:r>
      <w:r>
        <w:rPr>
          <w:rFonts w:hint="eastAsia"/>
          <w:color w:val="auto"/>
          <w:u w:val="single"/>
          <w:lang w:val="en-US" w:eastAsia="zh-CN"/>
        </w:rPr>
        <w:t xml:space="preserve">  </w:t>
      </w:r>
      <w:r>
        <w:rPr>
          <w:rFonts w:hint="eastAsia"/>
          <w:color w:val="auto"/>
        </w:rPr>
        <w:t xml:space="preserve">万元，属于（中型企业、小型企业、微型企业）；</w:t>
      </w:r>
      <w:r/>
    </w:p>
    <w:p>
      <w:pPr>
        <w:ind w:firstLine="420"/>
        <w:keepLines w:val="0"/>
        <w:keepNext w:val="0"/>
        <w:pageBreakBefore w:val="0"/>
        <w:widowControl w:val="off"/>
        <w:rPr>
          <w:rFonts w:hint="eastAsia"/>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keepLines w:val="0"/>
        <w:keepNext w:val="0"/>
        <w:pageBreakBefore w:val="0"/>
        <w:widowControl w:val="off"/>
        <w:rPr>
          <w:rFonts w:hint="eastAsia"/>
          <w:color w:val="auto"/>
        </w:rPr>
      </w:pPr>
      <w:r>
        <w:rPr>
          <w:rFonts w:hint="eastAsia"/>
          <w:color w:val="auto"/>
        </w:rPr>
        <w:t xml:space="preserve">本企业对上述声明内容的真实性负责。如有虚假，将依法承担相应责任。</w:t>
      </w:r>
      <w:r/>
    </w:p>
    <w:p>
      <w:pPr>
        <w:ind w:firstLine="420"/>
        <w:keepLines w:val="0"/>
        <w:keepNext w:val="0"/>
        <w:pageBreakBefore w:val="0"/>
        <w:widowControl w:val="off"/>
        <w:rPr>
          <w:rFonts w:hint="eastAsia"/>
          <w:color w:val="auto"/>
        </w:rPr>
      </w:pPr>
      <w:r>
        <w:rPr>
          <w:rFonts w:hint="eastAsia"/>
          <w:color w:val="auto"/>
        </w:rPr>
      </w:r>
      <w:r/>
    </w:p>
    <w:p>
      <w:pPr>
        <w:ind w:firstLine="420"/>
        <w:jc w:val="center"/>
        <w:spacing w:line="420" w:lineRule="exact"/>
        <w:rPr>
          <w:rFonts w:hint="eastAsia" w:ascii="微软雅黑" w:hAnsi="微软雅黑" w:eastAsia="微软雅黑" w:cs="微软雅黑"/>
          <w:color w:val="auto"/>
        </w:rPr>
      </w:pPr>
      <w:r/>
      <w:bookmarkStart w:id="137" w:name="_Toc7691"/>
      <w:r>
        <w:rPr>
          <w:rFonts w:hint="eastAsia" w:ascii="微软雅黑" w:hAnsi="微软雅黑" w:cs="微软雅黑"/>
          <w:color w:val="auto"/>
          <w:lang w:val="en-US" w:eastAsia="zh-CN"/>
        </w:rPr>
        <w:t xml:space="preserve">                          </w:t>
      </w:r>
      <w:r>
        <w:rPr>
          <w:rFonts w:hint="eastAsia" w:ascii="微软雅黑" w:hAnsi="微软雅黑" w:eastAsia="微软雅黑" w:cs="微软雅黑"/>
          <w:color w:val="auto"/>
        </w:rPr>
        <w:t xml:space="preserve">企业名称（盖章）：</w:t>
      </w:r>
      <w:bookmarkEnd w:id="137"/>
      <w:r>
        <w:rPr>
          <w:rFonts w:hint="eastAsia" w:ascii="微软雅黑" w:hAnsi="微软雅黑" w:eastAsia="微软雅黑" w:cs="微软雅黑"/>
          <w:color w:val="auto"/>
        </w:rPr>
        <w:t xml:space="preserve"> </w:t>
      </w:r>
      <w:r/>
    </w:p>
    <w:p>
      <w:pPr>
        <w:ind w:firstLine="420"/>
        <w:jc w:val="center"/>
        <w:spacing w:line="420" w:lineRule="exact"/>
        <w:rPr>
          <w:rFonts w:hint="eastAsia" w:ascii="微软雅黑" w:hAnsi="微软雅黑" w:eastAsia="微软雅黑" w:cs="微软雅黑"/>
          <w:color w:val="auto"/>
        </w:rPr>
      </w:pPr>
      <w:r/>
      <w:bookmarkStart w:id="138" w:name="_Toc8519"/>
      <w:r>
        <w:rPr>
          <w:rFonts w:hint="eastAsia" w:ascii="微软雅黑" w:hAnsi="微软雅黑" w:cs="微软雅黑"/>
          <w:color w:val="auto"/>
          <w:lang w:val="en-US" w:eastAsia="zh-CN"/>
        </w:rPr>
        <w:t xml:space="preserve">               </w:t>
      </w:r>
      <w:r>
        <w:rPr>
          <w:rFonts w:hint="eastAsia" w:ascii="微软雅黑" w:hAnsi="微软雅黑" w:eastAsia="微软雅黑" w:cs="微软雅黑"/>
          <w:color w:val="auto"/>
        </w:rPr>
        <w:t xml:space="preserve">日 期：</w:t>
      </w:r>
      <w:bookmarkEnd w:id="138"/>
      <w:r/>
      <w:r/>
    </w:p>
    <w:p>
      <w:pPr>
        <w:pStyle w:val="1188"/>
        <w:ind w:left="0" w:firstLine="0"/>
        <w:rPr>
          <w:rFonts w:hint="eastAsia" w:ascii="微软雅黑" w:hAnsi="微软雅黑" w:eastAsia="微软雅黑" w:cs="微软雅黑"/>
          <w:color w:val="auto"/>
        </w:rPr>
      </w:pPr>
      <w:r>
        <w:rPr>
          <w:rFonts w:hint="eastAsia" w:ascii="微软雅黑" w:hAnsi="微软雅黑" w:eastAsia="微软雅黑" w:cs="微软雅黑"/>
          <w:color w:val="auto"/>
        </w:rPr>
      </w:r>
      <w:r/>
    </w:p>
    <w:p>
      <w:pPr>
        <w:pStyle w:val="1188"/>
        <w:rPr>
          <w:rFonts w:hint="eastAsia" w:ascii="微软雅黑" w:hAnsi="微软雅黑" w:eastAsia="微软雅黑" w:cs="微软雅黑"/>
          <w:color w:val="auto"/>
        </w:rPr>
      </w:pPr>
      <w:r>
        <w:rPr>
          <w:rFonts w:hint="eastAsia" w:ascii="微软雅黑" w:hAnsi="微软雅黑" w:eastAsia="微软雅黑" w:cs="微软雅黑"/>
          <w:color w:val="auto"/>
        </w:rPr>
      </w:r>
      <w:r/>
    </w:p>
    <w:p>
      <w:pPr>
        <w:ind w:firstLine="420"/>
        <w:spacing w:line="42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注：从业人员、营业收入、资产总额填报上一年度数据，无上一年度数据的新成立企业可不填报。</w:t>
      </w:r>
      <w:r/>
    </w:p>
    <w:p>
      <w:pPr>
        <w:jc w:val="both"/>
        <w:spacing w:line="300" w:lineRule="exact"/>
        <w:rPr>
          <w:rFonts w:hint="eastAsia" w:ascii="微软雅黑" w:hAnsi="微软雅黑" w:cs="微软雅黑"/>
          <w:b/>
          <w:bCs/>
          <w:color w:val="auto"/>
          <w:szCs w:val="21"/>
        </w:rPr>
      </w:pPr>
      <w:r/>
      <w:bookmarkStart w:id="139" w:name="_Toc25461"/>
      <w:r>
        <w:rPr>
          <w:rFonts w:hint="eastAsia" w:ascii="微软雅黑" w:hAnsi="微软雅黑" w:cs="微软雅黑"/>
          <w:b/>
          <w:bCs/>
          <w:color w:val="auto"/>
          <w:sz w:val="24"/>
          <w:szCs w:val="24"/>
        </w:rPr>
        <w:br w:type="page" w:clear="all"/>
      </w:r>
      <w:bookmarkStart w:id="140" w:name="_Toc17448"/>
      <w:r>
        <w:rPr>
          <w:rFonts w:hint="eastAsia" w:ascii="微软雅黑" w:hAnsi="微软雅黑" w:cs="微软雅黑"/>
          <w:b/>
          <w:bCs/>
          <w:color w:val="auto"/>
          <w:szCs w:val="21"/>
          <w:lang w:val="zh-CN"/>
        </w:rPr>
        <w:t xml:space="preserve">供应商情况告知表</w:t>
      </w:r>
      <w:r>
        <w:rPr>
          <w:rFonts w:hint="eastAsia" w:ascii="微软雅黑" w:hAnsi="微软雅黑" w:cs="微软雅黑"/>
          <w:b/>
          <w:bCs/>
          <w:color w:val="auto"/>
          <w:szCs w:val="21"/>
        </w:rPr>
        <w:t xml:space="preserve">—附表</w:t>
      </w:r>
      <w:bookmarkEnd w:id="140"/>
      <w:r/>
      <w:r/>
    </w:p>
    <w:p>
      <w:pPr>
        <w:pStyle w:val="1161"/>
        <w:spacing w:line="300" w:lineRule="exac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中小微企业划型标准如下：</w:t>
      </w:r>
      <w:r/>
    </w:p>
    <w:tbl>
      <w:tblPr>
        <w:tblStyle w:val="11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jc w:val="center"/>
          <w:trHeight w:val="90"/>
        </w:trPr>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color w:val="auto"/>
                <w:szCs w:val="21"/>
              </w:rPr>
            </w:pPr>
            <w:r>
              <w:rPr>
                <w:rFonts w:hint="eastAsia" w:ascii="微软雅黑" w:hAnsi="微软雅黑" w:cs="微软雅黑"/>
                <w:b/>
                <w:bCs/>
                <w:color w:val="auto"/>
                <w:szCs w:val="21"/>
              </w:rPr>
              <w:t xml:space="preserve">微型</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198"/>
              <w:jc w:val="left"/>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jc w:val="left"/>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Y＜50</w:t>
            </w:r>
            <w:r/>
          </w:p>
        </w:tc>
      </w:tr>
      <w:tr>
        <w:trPr>
          <w:jc w:val="cente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b/>
                <w:bCs/>
                <w:color w:val="auto"/>
                <w:szCs w:val="21"/>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X＜20</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color w:val="auto"/>
                <w:szCs w:val="21"/>
              </w:rPr>
            </w:pPr>
            <w:r>
              <w:rPr>
                <w:rFonts w:hint="eastAsia" w:ascii="微软雅黑" w:hAnsi="微软雅黑" w:cs="微软雅黑"/>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Y＜300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Y＜300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Z＜300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b/>
                <w:bCs/>
                <w:color w:val="auto"/>
                <w:szCs w:val="21"/>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X＜5</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color w:val="auto"/>
                <w:szCs w:val="21"/>
              </w:rPr>
            </w:pPr>
            <w:r>
              <w:rPr>
                <w:rFonts w:hint="eastAsia" w:ascii="微软雅黑" w:hAnsi="微软雅黑" w:cs="微软雅黑"/>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bCs/>
                <w:color w:val="auto"/>
                <w:szCs w:val="21"/>
              </w:rPr>
            </w:pPr>
            <w:r>
              <w:rPr>
                <w:rFonts w:hint="eastAsia" w:ascii="微软雅黑" w:hAnsi="微软雅黑" w:eastAsia="微软雅黑" w:cs="微软雅黑"/>
                <w:b/>
                <w:bCs/>
                <w:color w:val="auto"/>
                <w:szCs w:val="21"/>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bCs/>
                <w:color w:val="auto"/>
                <w:szCs w:val="21"/>
              </w:rPr>
            </w:pPr>
            <w:r>
              <w:rPr>
                <w:rFonts w:hint="eastAsia" w:ascii="微软雅黑" w:hAnsi="微软雅黑" w:cs="微软雅黑"/>
                <w:b/>
                <w:bCs/>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X＜20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Y＜200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X＜20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软件和信息技术服务</w:t>
            </w:r>
            <w:r>
              <w:rPr>
                <w:rFonts w:hint="eastAsia" w:ascii="微软雅黑" w:hAnsi="微软雅黑" w:eastAsia="微软雅黑" w:cs="微软雅黑"/>
                <w:b/>
                <w:color w:val="auto"/>
                <w:szCs w:val="21"/>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Y＜50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Y＜2000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Y＜500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198"/>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rPr>
            </w:pPr>
            <w:r>
              <w:rPr>
                <w:rFonts w:hint="eastAsia" w:ascii="微软雅黑" w:hAnsi="微软雅黑" w:cs="微软雅黑"/>
                <w:b/>
                <w:color w:val="auto"/>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Y＜100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198"/>
              <w:jc w:val="center"/>
              <w:spacing w:line="360" w:lineRule="exact"/>
              <w:rPr>
                <w:rFonts w:hint="eastAsia" w:ascii="微软雅黑" w:hAnsi="微软雅黑" w:eastAsia="微软雅黑" w:cs="微软雅黑"/>
                <w:b/>
                <w:color w:val="auto"/>
                <w:szCs w:val="21"/>
              </w:rPr>
            </w:pPr>
            <w:r>
              <w:rPr>
                <w:rFonts w:hint="eastAsia" w:ascii="微软雅黑" w:hAnsi="微软雅黑" w:eastAsia="微软雅黑" w:cs="微软雅黑"/>
                <w:b/>
                <w:color w:val="auto"/>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198"/>
              <w:spacing w:line="36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X＜10</w:t>
            </w:r>
            <w:r/>
          </w:p>
        </w:tc>
      </w:tr>
    </w:tbl>
    <w:p>
      <w:pPr>
        <w:pStyle w:val="1159"/>
        <w:ind w:firstLine="376"/>
        <w:spacing w:line="300" w:lineRule="exact"/>
        <w:rPr>
          <w:color w:val="auto"/>
        </w:rPr>
      </w:pPr>
      <w:r>
        <w:rPr>
          <w:rFonts w:hint="eastAsia" w:ascii="微软雅黑" w:hAnsi="微软雅黑" w:eastAsia="微软雅黑" w:cs="微软雅黑"/>
          <w:color w:val="auto"/>
          <w:spacing w:val="-11"/>
        </w:rPr>
        <w:t xml:space="preserve">说明：上述标准参照《关于印发中小企业划型标准规定的通知</w:t>
      </w:r>
      <w:r>
        <w:rPr>
          <w:rFonts w:hint="eastAsia" w:ascii="微软雅黑" w:hAnsi="微软雅黑" w:eastAsia="微软雅黑" w:cs="微软雅黑"/>
          <w:color w:val="auto"/>
          <w:spacing w:val="-157"/>
        </w:rPr>
        <w:t xml:space="preserve">》</w:t>
      </w:r>
      <w:r>
        <w:rPr>
          <w:rFonts w:hint="eastAsia" w:ascii="微软雅黑" w:hAnsi="微软雅黑" w:eastAsia="微软雅黑" w:cs="微软雅黑"/>
          <w:color w:val="auto"/>
          <w:spacing w:val="-3"/>
        </w:rPr>
        <w:t xml:space="preserve">》（</w:t>
      </w:r>
      <w:r>
        <w:rPr>
          <w:rFonts w:hint="eastAsia" w:ascii="微软雅黑" w:hAnsi="微软雅黑" w:eastAsia="微软雅黑" w:cs="微软雅黑"/>
          <w:color w:val="auto"/>
          <w:spacing w:val="-11"/>
        </w:rPr>
        <w:t xml:space="preserve">工信部联企业〔</w:t>
      </w:r>
      <w:r>
        <w:rPr>
          <w:rFonts w:hint="eastAsia" w:ascii="微软雅黑" w:hAnsi="微软雅黑" w:eastAsia="微软雅黑" w:cs="微软雅黑"/>
          <w:color w:val="auto"/>
        </w:rPr>
        <w:t xml:space="preserve">2011〕300号</w:t>
      </w:r>
      <w:r>
        <w:rPr>
          <w:rFonts w:hint="eastAsia" w:ascii="微软雅黑" w:hAnsi="微软雅黑" w:eastAsia="微软雅黑" w:cs="微软雅黑"/>
          <w:color w:val="auto"/>
          <w:spacing w:val="-108"/>
        </w:rPr>
        <w:t xml:space="preserve">）</w:t>
      </w:r>
      <w:r>
        <w:rPr>
          <w:rFonts w:hint="eastAsia" w:ascii="微软雅黑" w:hAnsi="微软雅黑" w:eastAsia="微软雅黑" w:cs="微软雅黑"/>
          <w:color w:val="auto"/>
          <w:spacing w:val="-3"/>
        </w:rPr>
        <w:t xml:space="preserve">），大型、中型和小型企业须同时满足所列指标的下限，否则下划一档；微型企业只须满足所列指标中的一项即可。</w:t>
      </w:r>
      <w:r/>
    </w:p>
    <w:p>
      <w:pPr>
        <w:pStyle w:val="1155"/>
        <w:jc w:val="left"/>
        <w:spacing w:line="420" w:lineRule="exact"/>
        <w:rPr>
          <w:rFonts w:hint="eastAsia" w:ascii="微软雅黑" w:hAnsi="微软雅黑" w:cs="微软雅黑"/>
          <w:b/>
          <w:bCs w:val="0"/>
          <w:color w:val="auto"/>
          <w:sz w:val="24"/>
          <w:szCs w:val="24"/>
        </w:rPr>
      </w:pPr>
      <w:r>
        <w:rPr>
          <w:rFonts w:hint="eastAsia" w:ascii="微软雅黑" w:hAnsi="微软雅黑" w:cs="微软雅黑"/>
          <w:b/>
          <w:bCs w:val="0"/>
          <w:color w:val="auto"/>
          <w:sz w:val="24"/>
          <w:szCs w:val="24"/>
        </w:rPr>
        <w:br w:type="page" w:clear="all"/>
      </w:r>
      <w:bookmarkStart w:id="141" w:name="_Toc3922"/>
      <w:r/>
      <w:bookmarkStart w:id="142" w:name="_Toc21006"/>
      <w:r>
        <w:rPr>
          <w:rFonts w:hint="eastAsia" w:ascii="微软雅黑" w:hAnsi="微软雅黑" w:cs="微软雅黑"/>
          <w:b/>
          <w:bCs w:val="0"/>
          <w:color w:val="auto"/>
          <w:sz w:val="24"/>
          <w:szCs w:val="24"/>
        </w:rPr>
        <w:t xml:space="preserve">附件2.残疾人福利性单位声明函</w:t>
      </w:r>
      <w:bookmarkEnd w:id="139"/>
      <w:r/>
      <w:bookmarkEnd w:id="141"/>
      <w:r/>
      <w:bookmarkEnd w:id="142"/>
      <w:r/>
      <w:r/>
    </w:p>
    <w:p>
      <w:pPr>
        <w:rPr>
          <w:b/>
          <w:bCs/>
          <w:color w:val="auto"/>
          <w:sz w:val="24"/>
          <w:szCs w:val="24"/>
        </w:rPr>
      </w:pPr>
      <w:r>
        <w:rPr>
          <w:rFonts w:hint="eastAsia"/>
          <w:b/>
          <w:bCs/>
          <w:color w:val="auto"/>
          <w:sz w:val="24"/>
          <w:szCs w:val="24"/>
        </w:rPr>
        <w:t xml:space="preserve">（如不属于残疾人福利性单位，则无需提供此声明函）</w:t>
      </w:r>
      <w:r/>
    </w:p>
    <w:p>
      <w:pPr>
        <w:pStyle w:val="1155"/>
        <w:jc w:val="left"/>
        <w:spacing w:line="420" w:lineRule="exact"/>
        <w:rPr>
          <w:rFonts w:hint="eastAsia" w:ascii="微软雅黑" w:hAnsi="微软雅黑" w:cs="微软雅黑"/>
          <w:b/>
          <w:bCs w:val="0"/>
          <w:color w:val="auto"/>
          <w:sz w:val="24"/>
          <w:szCs w:val="24"/>
        </w:rPr>
      </w:pPr>
      <w:r>
        <w:rPr>
          <w:rFonts w:hint="eastAsia" w:ascii="微软雅黑" w:hAnsi="微软雅黑" w:cs="微软雅黑"/>
          <w:b/>
          <w:bCs w:val="0"/>
          <w:color w:val="auto"/>
          <w:sz w:val="24"/>
          <w:szCs w:val="24"/>
        </w:rPr>
      </w:r>
      <w:r/>
    </w:p>
    <w:p>
      <w:pPr>
        <w:pStyle w:val="1175"/>
        <w:ind w:firstLine="420"/>
        <w:jc w:val="center"/>
        <w:spacing w:before="106" w:beforeAutospacing="0" w:after="106" w:afterAutospacing="0" w:line="30" w:lineRule="atLeast"/>
        <w:rPr>
          <w:rFonts w:hint="eastAsia" w:ascii="微软雅黑" w:hAnsi="微软雅黑" w:eastAsia="微软雅黑" w:cs="微软雅黑"/>
          <w:bCs/>
          <w:color w:val="auto"/>
          <w:sz w:val="28"/>
          <w:szCs w:val="32"/>
        </w:rPr>
      </w:pPr>
      <w:r>
        <w:rPr>
          <w:rFonts w:hint="eastAsia" w:ascii="微软雅黑" w:hAnsi="微软雅黑" w:eastAsia="微软雅黑" w:cs="微软雅黑"/>
          <w:bCs/>
          <w:color w:val="auto"/>
          <w:sz w:val="28"/>
          <w:szCs w:val="32"/>
        </w:rPr>
        <w:t xml:space="preserve">残疾人福利性单位声明函</w:t>
      </w:r>
      <w:r/>
    </w:p>
    <w:p>
      <w:pPr>
        <w:pStyle w:val="1175"/>
        <w:ind w:firstLine="420"/>
        <w:jc w:val="both"/>
        <w:spacing w:before="106" w:beforeAutospacing="0" w:after="106" w:afterAutospacing="0" w:line="3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p>
    <w:p>
      <w:pPr>
        <w:pStyle w:val="1175"/>
        <w:ind w:firstLine="420"/>
        <w:jc w:val="both"/>
        <w:spacing w:before="106" w:beforeAutospacing="0" w:after="106" w:afterAutospacing="0" w:line="3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本单位对上述声明的真实性负责。如有虚假，将依法承担相应责任。</w:t>
      </w:r>
      <w:r/>
    </w:p>
    <w:p>
      <w:pPr>
        <w:pStyle w:val="1175"/>
        <w:ind w:firstLine="420"/>
        <w:jc w:val="both"/>
        <w:spacing w:before="106" w:beforeAutospacing="0" w:after="106" w:afterAutospacing="0" w:line="3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企业名称（盖章）：</w:t>
      </w:r>
      <w:r/>
    </w:p>
    <w:p>
      <w:pPr>
        <w:pStyle w:val="1175"/>
        <w:ind w:firstLine="420"/>
        <w:jc w:val="both"/>
        <w:spacing w:before="106" w:beforeAutospacing="0" w:after="106" w:afterAutospacing="0" w:line="3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日期：</w:t>
      </w:r>
      <w:r/>
    </w:p>
    <w:p>
      <w:pPr>
        <w:rPr>
          <w:rFonts w:hint="eastAsia" w:ascii="微软雅黑" w:hAnsi="微软雅黑" w:cs="微软雅黑"/>
          <w:b/>
          <w:bCs/>
          <w:color w:val="auto"/>
          <w:sz w:val="24"/>
          <w:szCs w:val="24"/>
        </w:rPr>
      </w:pPr>
      <w:r>
        <w:rPr>
          <w:rFonts w:hint="eastAsia" w:ascii="微软雅黑" w:hAnsi="微软雅黑" w:cs="微软雅黑"/>
          <w:b/>
          <w:bCs/>
          <w:color w:val="auto"/>
          <w:sz w:val="24"/>
          <w:szCs w:val="24"/>
        </w:rPr>
        <w:br w:type="page" w:clear="all"/>
      </w:r>
      <w:r/>
    </w:p>
    <w:p>
      <w:pPr>
        <w:pStyle w:val="1155"/>
        <w:jc w:val="left"/>
        <w:spacing w:line="420" w:lineRule="exact"/>
        <w:rPr>
          <w:rFonts w:hint="eastAsia" w:ascii="微软雅黑" w:hAnsi="微软雅黑" w:cs="微软雅黑"/>
          <w:b/>
          <w:color w:val="auto"/>
          <w:sz w:val="24"/>
          <w:szCs w:val="24"/>
        </w:rPr>
      </w:pPr>
      <w:r/>
      <w:bookmarkStart w:id="143" w:name="_Toc4758"/>
      <w:r>
        <w:rPr>
          <w:rFonts w:hint="eastAsia" w:ascii="微软雅黑" w:hAnsi="微软雅黑" w:cs="微软雅黑"/>
          <w:b/>
          <w:color w:val="auto"/>
          <w:sz w:val="24"/>
          <w:szCs w:val="24"/>
        </w:rPr>
        <w:t xml:space="preserve">附件3.最终报价表</w:t>
      </w:r>
      <w:bookmarkEnd w:id="133"/>
      <w:r/>
      <w:bookmarkEnd w:id="143"/>
      <w:r/>
      <w:r/>
    </w:p>
    <w:p>
      <w:pPr>
        <w:jc w:val="center"/>
        <w:spacing w:line="520" w:lineRule="exact"/>
        <w:rPr>
          <w:rFonts w:ascii="方正书宋_GBK" w:eastAsia="方正书宋_GBK"/>
          <w:b/>
          <w:bCs/>
          <w:color w:val="auto"/>
          <w:sz w:val="44"/>
          <w:szCs w:val="44"/>
        </w:rPr>
      </w:pPr>
      <w:r>
        <w:rPr>
          <w:rFonts w:ascii="方正书宋_GBK" w:eastAsia="方正书宋_GBK"/>
          <w:b/>
          <w:bCs/>
          <w:color w:val="auto"/>
          <w:sz w:val="44"/>
          <w:szCs w:val="44"/>
        </w:rPr>
      </w:r>
      <w:r/>
    </w:p>
    <w:p>
      <w:pPr>
        <w:jc w:val="center"/>
        <w:spacing w:line="520" w:lineRule="exact"/>
        <w:rPr>
          <w:rFonts w:hint="eastAsia" w:ascii="微软雅黑" w:hAnsi="微软雅黑" w:cs="微软雅黑"/>
          <w:b/>
          <w:bCs/>
          <w:color w:val="auto"/>
          <w:sz w:val="32"/>
          <w:szCs w:val="32"/>
        </w:rPr>
      </w:pPr>
      <w:r>
        <w:rPr>
          <w:rFonts w:hint="eastAsia" w:ascii="微软雅黑" w:hAnsi="微软雅黑" w:cs="微软雅黑"/>
          <w:b/>
          <w:bCs/>
          <w:color w:val="auto"/>
          <w:sz w:val="32"/>
          <w:szCs w:val="32"/>
        </w:rPr>
        <w:t xml:space="preserve">最 终 报 价 表</w:t>
      </w:r>
      <w:r/>
    </w:p>
    <w:p>
      <w:pPr>
        <w:jc w:val="center"/>
        <w:spacing w:line="400" w:lineRule="exact"/>
        <w:rPr>
          <w:rFonts w:hint="eastAsia" w:ascii="微软雅黑" w:hAnsi="微软雅黑" w:cs="微软雅黑"/>
          <w:b/>
          <w:bCs/>
          <w:color w:val="auto"/>
          <w:sz w:val="28"/>
        </w:rPr>
      </w:pPr>
      <w:r>
        <w:rPr>
          <w:rFonts w:hint="eastAsia" w:ascii="微软雅黑" w:hAnsi="微软雅黑" w:cs="微软雅黑"/>
          <w:b/>
          <w:bCs/>
          <w:color w:val="auto"/>
          <w:sz w:val="28"/>
        </w:rPr>
      </w:r>
      <w:r/>
    </w:p>
    <w:p>
      <w:pPr>
        <w:spacing w:line="560" w:lineRule="exact"/>
        <w:rPr>
          <w:rFonts w:hint="eastAsia" w:ascii="微软雅黑" w:hAnsi="微软雅黑" w:cs="微软雅黑"/>
          <w:b/>
          <w:bCs/>
          <w:color w:val="auto"/>
          <w:sz w:val="24"/>
          <w:szCs w:val="24"/>
        </w:rPr>
      </w:pPr>
      <w:r>
        <w:rPr>
          <w:rFonts w:hint="eastAsia" w:ascii="微软雅黑" w:hAnsi="微软雅黑" w:cs="微软雅黑"/>
          <w:b/>
          <w:bCs/>
          <w:color w:val="auto"/>
          <w:sz w:val="24"/>
          <w:szCs w:val="24"/>
        </w:rPr>
        <w:t xml:space="preserve">项目名称: </w:t>
      </w:r>
      <w:r/>
    </w:p>
    <w:p>
      <w:pPr>
        <w:ind w:left="1200" w:hanging="1201"/>
        <w:spacing w:after="159" w:line="560" w:lineRule="exact"/>
        <w:rPr>
          <w:rFonts w:hint="eastAsia" w:ascii="微软雅黑" w:hAnsi="微软雅黑" w:cs="微软雅黑"/>
          <w:b/>
          <w:bCs/>
          <w:color w:val="auto"/>
          <w:sz w:val="24"/>
          <w:szCs w:val="24"/>
        </w:rPr>
      </w:pPr>
      <w:r>
        <w:rPr>
          <w:rFonts w:hint="eastAsia" w:ascii="微软雅黑" w:hAnsi="微软雅黑" w:cs="微软雅黑"/>
          <w:b/>
          <w:bCs/>
          <w:color w:val="auto"/>
          <w:sz w:val="24"/>
          <w:szCs w:val="24"/>
        </w:rPr>
        <w:t xml:space="preserve">项目编号:</w:t>
      </w:r>
      <w:r/>
    </w:p>
    <w:tbl>
      <w:tblPr>
        <w:tblStyle w:val="1158"/>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3"/>
        <w:gridCol w:w="7489"/>
      </w:tblGrid>
      <w:tr>
        <w:trPr>
          <w:jc w:val="center"/>
          <w:trHeight w:val="1235"/>
        </w:trPr>
        <w:tc>
          <w:tcPr>
            <w:tcW w:w="1673" w:type="dxa"/>
            <w:vAlign w:val="center"/>
            <w:textDirection w:val="lrTb"/>
            <w:noWrap w:val="false"/>
          </w:tcPr>
          <w:p>
            <w:pPr>
              <w:jc w:val="center"/>
              <w:spacing w:before="4"/>
              <w:widowControl/>
              <w:rPr>
                <w:rFonts w:hint="eastAsia" w:ascii="微软雅黑" w:hAnsi="微软雅黑" w:cs="微软雅黑"/>
                <w:b/>
                <w:color w:val="auto"/>
                <w:sz w:val="24"/>
                <w:szCs w:val="24"/>
              </w:rPr>
            </w:pPr>
            <w:r>
              <w:rPr>
                <w:rFonts w:hint="eastAsia" w:ascii="微软雅黑" w:hAnsi="微软雅黑" w:cs="微软雅黑"/>
                <w:b/>
                <w:color w:val="auto"/>
                <w:sz w:val="24"/>
                <w:szCs w:val="24"/>
              </w:rPr>
              <w:t xml:space="preserve">供应商名称</w:t>
            </w:r>
            <w:r/>
          </w:p>
        </w:tc>
        <w:tc>
          <w:tcPr>
            <w:tcW w:w="7489" w:type="dxa"/>
            <w:vAlign w:val="center"/>
            <w:textDirection w:val="lrTb"/>
            <w:noWrap w:val="false"/>
          </w:tcPr>
          <w:p>
            <w:pPr>
              <w:jc w:val="center"/>
              <w:spacing w:line="560" w:lineRule="exact"/>
              <w:rPr>
                <w:rFonts w:hint="eastAsia" w:ascii="微软雅黑" w:hAnsi="微软雅黑" w:cs="微软雅黑"/>
                <w:b/>
                <w:color w:val="auto"/>
                <w:sz w:val="24"/>
                <w:szCs w:val="24"/>
              </w:rPr>
            </w:pPr>
            <w:r>
              <w:rPr>
                <w:rFonts w:hint="eastAsia" w:ascii="微软雅黑" w:hAnsi="微软雅黑" w:cs="微软雅黑"/>
                <w:b/>
                <w:color w:val="auto"/>
                <w:sz w:val="24"/>
                <w:szCs w:val="24"/>
              </w:rPr>
            </w:r>
            <w:r/>
          </w:p>
        </w:tc>
      </w:tr>
      <w:tr>
        <w:trPr>
          <w:cantSplit/>
          <w:jc w:val="center"/>
          <w:trHeight w:val="2026"/>
        </w:trPr>
        <w:tc>
          <w:tcPr>
            <w:tcW w:w="1673" w:type="dxa"/>
            <w:vAlign w:val="center"/>
            <w:textDirection w:val="lrTb"/>
            <w:noWrap w:val="false"/>
          </w:tcPr>
          <w:p>
            <w:pPr>
              <w:jc w:val="center"/>
              <w:spacing w:before="4" w:line="276" w:lineRule="auto"/>
              <w:widowControl/>
              <w:rPr>
                <w:rFonts w:hint="eastAsia" w:ascii="微软雅黑" w:hAnsi="微软雅黑" w:cs="微软雅黑"/>
                <w:b/>
                <w:color w:val="auto"/>
                <w:sz w:val="24"/>
                <w:szCs w:val="24"/>
              </w:rPr>
            </w:pPr>
            <w:r>
              <w:rPr>
                <w:rFonts w:hint="eastAsia" w:ascii="微软雅黑" w:hAnsi="微软雅黑" w:cs="微软雅黑"/>
                <w:b/>
                <w:color w:val="auto"/>
                <w:sz w:val="24"/>
                <w:szCs w:val="24"/>
              </w:rPr>
              <w:t xml:space="preserve">响应报价</w:t>
            </w:r>
            <w:r/>
          </w:p>
        </w:tc>
        <w:tc>
          <w:tcPr>
            <w:tcW w:w="7489" w:type="dxa"/>
            <w:vAlign w:val="center"/>
            <w:textDirection w:val="lrTb"/>
            <w:noWrap w:val="false"/>
          </w:tcPr>
          <w:p>
            <w:pPr>
              <w:spacing w:line="360" w:lineRule="auto"/>
              <w:rPr>
                <w:rFonts w:hint="eastAsia" w:ascii="微软雅黑" w:hAnsi="微软雅黑" w:cs="微软雅黑"/>
                <w:b/>
                <w:bCs/>
                <w:color w:val="auto"/>
                <w:sz w:val="24"/>
                <w:szCs w:val="24"/>
              </w:rPr>
            </w:pPr>
            <w:r>
              <w:rPr>
                <w:rFonts w:hint="eastAsia" w:ascii="微软雅黑" w:hAnsi="微软雅黑" w:cs="微软雅黑"/>
                <w:b/>
                <w:bCs/>
                <w:color w:val="auto"/>
                <w:sz w:val="24"/>
                <w:szCs w:val="24"/>
              </w:rPr>
              <w:t xml:space="preserve">人民币（大写）</w:t>
            </w:r>
            <w:r>
              <w:rPr>
                <w:rFonts w:hint="eastAsia" w:ascii="微软雅黑" w:hAnsi="微软雅黑" w:cs="微软雅黑"/>
                <w:b/>
                <w:bCs/>
                <w:color w:val="auto"/>
                <w:sz w:val="24"/>
                <w:szCs w:val="24"/>
                <w:lang w:eastAsia="zh-CN"/>
              </w:rPr>
              <w:t xml:space="preserve">：</w:t>
            </w:r>
            <w:r>
              <w:rPr>
                <w:rFonts w:hint="eastAsia" w:ascii="微软雅黑" w:hAnsi="微软雅黑" w:cs="微软雅黑"/>
                <w:b/>
                <w:bCs/>
                <w:color w:val="auto"/>
                <w:sz w:val="24"/>
                <w:szCs w:val="24"/>
                <w:u w:val="single"/>
              </w:rPr>
              <w:t xml:space="preserve">                              </w:t>
            </w:r>
            <w:r/>
          </w:p>
          <w:p>
            <w:pPr>
              <w:ind w:firstLine="960"/>
              <w:rPr>
                <w:rFonts w:hint="eastAsia" w:ascii="微软雅黑" w:hAnsi="微软雅黑" w:cs="微软雅黑"/>
                <w:b/>
                <w:bCs/>
                <w:color w:val="auto"/>
                <w:sz w:val="24"/>
                <w:szCs w:val="24"/>
              </w:rPr>
            </w:pPr>
            <w:r>
              <w:rPr>
                <w:rFonts w:hint="eastAsia" w:ascii="微软雅黑" w:hAnsi="微软雅黑" w:cs="微软雅黑"/>
                <w:b/>
                <w:bCs/>
                <w:color w:val="auto"/>
                <w:sz w:val="24"/>
                <w:szCs w:val="24"/>
                <w:lang w:val="en-US" w:eastAsia="zh-CN"/>
              </w:rPr>
              <w:t xml:space="preserve">（小写）：</w:t>
            </w:r>
            <w:r>
              <w:rPr>
                <w:rFonts w:hint="eastAsia" w:ascii="微软雅黑" w:hAnsi="微软雅黑" w:cs="微软雅黑"/>
                <w:b/>
                <w:bCs/>
                <w:color w:val="auto"/>
                <w:sz w:val="24"/>
                <w:szCs w:val="24"/>
              </w:rPr>
              <w:t xml:space="preserve">¥</w:t>
            </w:r>
            <w:r>
              <w:rPr>
                <w:rFonts w:hint="eastAsia" w:ascii="微软雅黑" w:hAnsi="微软雅黑" w:cs="微软雅黑"/>
                <w:b/>
                <w:bCs/>
                <w:color w:val="auto"/>
                <w:sz w:val="24"/>
                <w:szCs w:val="24"/>
                <w:u w:val="single"/>
              </w:rPr>
              <w:t xml:space="preserve">                            </w:t>
            </w:r>
            <w:r/>
          </w:p>
        </w:tc>
      </w:tr>
      <w:tr>
        <w:trPr>
          <w:cantSplit/>
          <w:jc w:val="center"/>
          <w:trHeight w:val="1138"/>
        </w:trPr>
        <w:tc>
          <w:tcPr>
            <w:tcW w:w="1673" w:type="dxa"/>
            <w:vAlign w:val="center"/>
            <w:textDirection w:val="lrTb"/>
            <w:noWrap w:val="false"/>
          </w:tcPr>
          <w:p>
            <w:pPr>
              <w:jc w:val="center"/>
              <w:spacing w:before="4" w:line="276" w:lineRule="auto"/>
              <w:widowControl/>
              <w:rPr>
                <w:rFonts w:hint="eastAsia" w:ascii="微软雅黑" w:hAnsi="微软雅黑" w:cs="微软雅黑"/>
                <w:b/>
                <w:color w:val="auto"/>
                <w:sz w:val="24"/>
                <w:szCs w:val="24"/>
              </w:rPr>
            </w:pPr>
            <w:r>
              <w:rPr>
                <w:rFonts w:hint="eastAsia" w:ascii="微软雅黑" w:hAnsi="微软雅黑" w:cs="微软雅黑"/>
                <w:b/>
                <w:color w:val="auto"/>
                <w:sz w:val="24"/>
                <w:szCs w:val="24"/>
              </w:rPr>
              <w:t xml:space="preserve">备注</w:t>
            </w:r>
            <w:r/>
          </w:p>
        </w:tc>
        <w:tc>
          <w:tcPr>
            <w:tcW w:w="7489" w:type="dxa"/>
            <w:vAlign w:val="center"/>
            <w:textDirection w:val="lrTb"/>
            <w:noWrap w:val="false"/>
          </w:tcPr>
          <w:p>
            <w:pPr>
              <w:rPr>
                <w:rFonts w:hint="eastAsia" w:ascii="微软雅黑" w:hAnsi="微软雅黑" w:cs="微软雅黑"/>
                <w:color w:val="auto"/>
                <w:sz w:val="24"/>
                <w:szCs w:val="24"/>
              </w:rPr>
            </w:pPr>
            <w:r>
              <w:rPr>
                <w:rFonts w:ascii="Wingdings" w:hAnsi="Wingdings" w:eastAsia="Wingdings" w:cs="Wingdings"/>
                <w:color w:val="auto"/>
                <w:sz w:val="24"/>
                <w:szCs w:val="24"/>
              </w:rPr>
              <w:t xml:space="preserve">þ</w:t>
            </w:r>
            <w:r>
              <w:rPr>
                <w:rFonts w:hint="eastAsia" w:ascii="微软雅黑" w:hAnsi="微软雅黑" w:cs="微软雅黑"/>
                <w:color w:val="auto"/>
                <w:sz w:val="24"/>
                <w:szCs w:val="24"/>
              </w:rPr>
              <w:t xml:space="preserve">分项报价同比例变动</w:t>
            </w:r>
            <w:r/>
          </w:p>
          <w:p>
            <w:pPr>
              <w:rPr>
                <w:rFonts w:hint="eastAsia" w:ascii="微软雅黑" w:hAnsi="微软雅黑" w:cs="微软雅黑"/>
                <w:b/>
                <w:bCs/>
                <w:color w:val="auto"/>
                <w:sz w:val="24"/>
                <w:szCs w:val="24"/>
              </w:rPr>
            </w:pPr>
            <w:r>
              <w:rPr>
                <w:rFonts w:ascii="Wingdings" w:hAnsi="Wingdings" w:eastAsia="Wingdings" w:cs="Wingdings"/>
                <w:color w:val="auto"/>
                <w:sz w:val="24"/>
                <w:szCs w:val="24"/>
              </w:rPr>
              <w:t xml:space="preserve">¨</w:t>
            </w:r>
            <w:r>
              <w:rPr>
                <w:rFonts w:hint="eastAsia" w:ascii="微软雅黑" w:hAnsi="微软雅黑" w:cs="微软雅黑"/>
                <w:color w:val="auto"/>
                <w:sz w:val="24"/>
                <w:szCs w:val="24"/>
              </w:rPr>
              <w:t xml:space="preserve">其他变动：</w:t>
            </w:r>
            <w:r>
              <w:rPr>
                <w:rFonts w:hint="eastAsia" w:ascii="微软雅黑" w:hAnsi="微软雅黑" w:cs="微软雅黑"/>
                <w:b/>
                <w:bCs/>
                <w:color w:val="auto"/>
                <w:sz w:val="24"/>
                <w:szCs w:val="24"/>
                <w:u w:val="single"/>
              </w:rPr>
              <w:t xml:space="preserve">                </w:t>
            </w:r>
            <w:r>
              <w:rPr>
                <w:rFonts w:hint="eastAsia" w:ascii="微软雅黑" w:hAnsi="微软雅黑" w:cs="微软雅黑"/>
                <w:color w:val="auto"/>
                <w:sz w:val="24"/>
                <w:szCs w:val="24"/>
              </w:rPr>
              <w:t xml:space="preserve">                   </w:t>
            </w:r>
            <w:r/>
          </w:p>
        </w:tc>
      </w:tr>
    </w:tbl>
    <w:p>
      <w:pPr>
        <w:ind w:left="-600" w:firstLine="645"/>
        <w:spacing w:line="400" w:lineRule="exact"/>
        <w:widowControl/>
        <w:rPr>
          <w:rFonts w:hint="eastAsia" w:ascii="微软雅黑" w:hAnsi="微软雅黑" w:cs="微软雅黑"/>
          <w:color w:val="auto"/>
          <w:sz w:val="28"/>
        </w:rPr>
      </w:pPr>
      <w:r>
        <w:rPr>
          <w:rFonts w:hint="eastAsia" w:ascii="微软雅黑" w:hAnsi="微软雅黑" w:cs="微软雅黑"/>
          <w:color w:val="auto"/>
          <w:sz w:val="28"/>
        </w:rPr>
      </w:r>
      <w:r/>
    </w:p>
    <w:p>
      <w:pPr>
        <w:ind w:left="-600" w:firstLine="645"/>
        <w:spacing w:line="400" w:lineRule="exact"/>
        <w:widowControl/>
        <w:rPr>
          <w:rFonts w:hint="eastAsia" w:ascii="微软雅黑" w:hAnsi="微软雅黑" w:cs="微软雅黑"/>
          <w:color w:val="auto"/>
          <w:sz w:val="28"/>
        </w:rPr>
      </w:pPr>
      <w:r>
        <w:rPr>
          <w:rFonts w:hint="eastAsia" w:ascii="微软雅黑" w:hAnsi="微软雅黑" w:cs="微软雅黑"/>
          <w:color w:val="auto"/>
          <w:sz w:val="28"/>
        </w:rPr>
      </w:r>
      <w:r/>
    </w:p>
    <w:p>
      <w:pPr>
        <w:ind w:left="-600" w:firstLine="645"/>
        <w:spacing w:line="400" w:lineRule="exact"/>
        <w:widowControl/>
        <w:rPr>
          <w:rFonts w:hint="eastAsia" w:ascii="微软雅黑" w:hAnsi="微软雅黑" w:cs="微软雅黑"/>
          <w:color w:val="auto"/>
          <w:sz w:val="28"/>
        </w:rPr>
      </w:pPr>
      <w:r>
        <w:rPr>
          <w:rFonts w:hint="eastAsia" w:ascii="微软雅黑" w:hAnsi="微软雅黑" w:cs="微软雅黑"/>
          <w:color w:val="auto"/>
          <w:sz w:val="28"/>
        </w:rPr>
      </w:r>
      <w:r/>
    </w:p>
    <w:p>
      <w:pPr>
        <w:ind w:firstLine="840"/>
        <w:spacing w:before="4" w:line="520" w:lineRule="exact"/>
        <w:widowControl/>
        <w:rPr>
          <w:rFonts w:hint="eastAsia" w:ascii="微软雅黑" w:hAnsi="微软雅黑" w:cs="微软雅黑"/>
          <w:color w:val="auto"/>
          <w:sz w:val="28"/>
          <w:szCs w:val="28"/>
        </w:rPr>
      </w:pPr>
      <w:r>
        <w:rPr>
          <w:rFonts w:hint="eastAsia" w:ascii="微软雅黑" w:hAnsi="微软雅黑" w:cs="微软雅黑"/>
          <w:color w:val="auto"/>
          <w:sz w:val="28"/>
          <w:szCs w:val="28"/>
        </w:rPr>
        <w:t xml:space="preserve">法定代表人（授权代表）（签字或盖章）：</w:t>
      </w:r>
      <w:r>
        <w:rPr>
          <w:rFonts w:hint="eastAsia" w:ascii="微软雅黑" w:hAnsi="微软雅黑" w:cs="微软雅黑"/>
          <w:color w:val="auto"/>
          <w:sz w:val="28"/>
          <w:szCs w:val="28"/>
          <w:u w:val="single"/>
        </w:rPr>
        <w:t xml:space="preserve">               </w:t>
      </w:r>
      <w:r/>
    </w:p>
    <w:p>
      <w:pPr>
        <w:ind w:firstLine="420"/>
        <w:spacing w:line="520" w:lineRule="exact"/>
        <w:rPr>
          <w:rFonts w:hint="eastAsia" w:ascii="微软雅黑" w:hAnsi="微软雅黑" w:cs="微软雅黑"/>
          <w:color w:val="auto"/>
          <w:sz w:val="28"/>
          <w:szCs w:val="28"/>
        </w:rPr>
      </w:pPr>
      <w:r>
        <w:rPr>
          <w:rFonts w:hint="eastAsia" w:ascii="微软雅黑" w:hAnsi="微软雅黑" w:cs="微软雅黑"/>
          <w:color w:val="auto"/>
          <w:sz w:val="28"/>
          <w:szCs w:val="28"/>
        </w:rPr>
      </w:r>
      <w:r/>
    </w:p>
    <w:p>
      <w:pPr>
        <w:spacing w:line="520" w:lineRule="exact"/>
        <w:rPr>
          <w:rFonts w:hint="eastAsia" w:ascii="微软雅黑" w:hAnsi="微软雅黑" w:cs="微软雅黑"/>
          <w:color w:val="auto"/>
          <w:sz w:val="24"/>
          <w:szCs w:val="24"/>
        </w:rPr>
      </w:pPr>
      <w:r>
        <w:rPr>
          <w:rFonts w:hint="eastAsia" w:ascii="微软雅黑" w:hAnsi="微软雅黑" w:cs="微软雅黑"/>
          <w:color w:val="auto"/>
          <w:sz w:val="24"/>
          <w:szCs w:val="24"/>
        </w:rPr>
        <w:t xml:space="preserve">注:</w:t>
      </w:r>
      <w:r/>
    </w:p>
    <w:p>
      <w:pPr>
        <w:ind w:firstLine="360"/>
        <w:spacing w:line="520" w:lineRule="exact"/>
        <w:rPr>
          <w:rFonts w:hint="eastAsia" w:ascii="微软雅黑" w:hAnsi="微软雅黑" w:cs="微软雅黑"/>
          <w:color w:val="auto"/>
          <w:sz w:val="24"/>
          <w:szCs w:val="24"/>
        </w:rPr>
      </w:pPr>
      <w:r>
        <w:rPr>
          <w:rFonts w:hint="eastAsia" w:ascii="微软雅黑" w:hAnsi="微软雅黑" w:cs="微软雅黑"/>
          <w:color w:val="auto"/>
          <w:sz w:val="24"/>
          <w:szCs w:val="24"/>
        </w:rPr>
        <w:t xml:space="preserve">（1）响应报价应包括采购文件所规定的采购范围的全部内容。</w:t>
      </w:r>
      <w:r/>
    </w:p>
    <w:p>
      <w:pPr>
        <w:ind w:firstLine="360"/>
        <w:spacing w:line="520" w:lineRule="exact"/>
        <w:rPr>
          <w:rFonts w:hint="eastAsia" w:ascii="微软雅黑" w:hAnsi="微软雅黑" w:cs="微软雅黑"/>
          <w:color w:val="auto"/>
          <w:sz w:val="24"/>
          <w:szCs w:val="24"/>
        </w:rPr>
      </w:pPr>
      <w:r>
        <w:rPr>
          <w:rFonts w:hint="eastAsia" w:ascii="微软雅黑" w:hAnsi="微软雅黑" w:cs="微软雅黑"/>
          <w:color w:val="auto"/>
          <w:sz w:val="24"/>
          <w:szCs w:val="24"/>
        </w:rPr>
        <w:t xml:space="preserve">（2）响应供应商不得实质性改动报价表格式及内容。</w:t>
      </w:r>
      <w:r/>
    </w:p>
    <w:sectPr>
      <w:headerReference w:type="default" r:id="rId16"/>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方正书宋_GBK">
    <w:panose1 w:val="020B0503020202020204"/>
  </w:font>
  <w:font w:name="宋体_GB2312">
    <w:panose1 w:val="02010600030101010101"/>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left"/>
      <w:rPr>
        <w:rFonts w:eastAsia="宋体"/>
        <w:sz w:val="18"/>
      </w:rPr>
    </w:pPr>
    <w:r>
      <w:rPr>
        <w:rFonts w:eastAsia="宋体"/>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sz w:val="24"/>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left"/>
      <w:tabs>
        <w:tab w:val="center" w:pos="4213"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1379220" cy="384810"/>
              <wp:effectExtent l="0" t="0" r="11430" b="15240"/>
              <wp:wrapNone/>
              <wp:docPr id="1" name="图片 1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descr="图片1"/>
                      <pic:cNvPicPr>
                        <a:picLocks noChangeAspect="1"/>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2" name="图片 1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val="en-US" w:eastAsia="zh-CN"/>
      </w:rPr>
      <w:t xml:space="preserve">                    </w:t>
    </w:r>
    <w:r/>
  </w:p>
  <w:p>
    <w:pPr>
      <w:pStyle w:val="1169"/>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val="en-US" w:eastAsia="zh-CN"/>
      </w:rPr>
      <w:t xml:space="preserve">                   </w:t>
    </w:r>
    <w:r/>
  </w:p>
  <w:p>
    <w:pPr>
      <w:pStyle w:val="1169"/>
      <w:jc w:val="both"/>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1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val="en-US" w:eastAsia="zh-CN"/>
      </w:rPr>
      <w:t xml:space="preserve">                  </w:t>
    </w:r>
    <w:r/>
  </w:p>
  <w:p>
    <w:pPr>
      <w:pStyle w:val="1169"/>
      <w:jc w:val="left"/>
      <w:tabs>
        <w:tab w:val="left" w:pos="1052" w:leader="none"/>
      </w:tabs>
      <w:pBdr>
        <w:bottom w:val="none" w:color="auto" w:sz="0" w:space="1"/>
      </w:pBdr>
    </w:pPr>
    <w:r>
      <w:rPr>
        <w:rFonts w:hint="eastAsia"/>
      </w:rP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5" name="图片 2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val="en-US" w:eastAsia="zh-CN"/>
      </w:rPr>
      <w:t xml:space="preserve">                         </w:t>
    </w:r>
    <w:r/>
  </w:p>
  <w:p>
    <w:pPr>
      <w:pStyle w:val="1169"/>
      <w:jc w:val="left"/>
      <w:tabs>
        <w:tab w:val="left" w:pos="2858" w:leader="none"/>
      </w:tabs>
      <w:pBdr>
        <w:bottom w:val="none" w:color="auto" w:sz="0" w:space="1"/>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ascii="微软雅黑" w:hAnsi="微软雅黑" w:eastAsia="微软雅黑" w:cs="微软雅黑"/>
        <w:sz w:val="22"/>
        <w:szCs w:val="24"/>
        <w:u w:val="single"/>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2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val="en-US" w:eastAsia="zh-CN"/>
      </w:rPr>
      <w:t xml:space="preserve">                     </w:t>
    </w:r>
    <w:r/>
  </w:p>
  <w:p>
    <w:pPr>
      <w:pStyle w:val="116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173"/>
      <w:isLgl w:val="false"/>
      <w:suff w:val="tab"/>
      <w:lvlText w:val="第%1章　"/>
      <w:lvlJc w:val="left"/>
      <w:pPr>
        <w:ind w:left="720" w:hanging="720"/>
        <w:tabs>
          <w:tab w:val="left" w:pos="1440" w:leader="none"/>
        </w:tabs>
      </w:pPr>
      <w:rPr>
        <w:rFonts w:hint="eastAsia" w:cs="Times New Roman"/>
        <w:sz w:val="32"/>
      </w:rPr>
    </w:lvl>
    <w:lvl w:ilvl="1">
      <w:start w:val="1"/>
      <w:numFmt w:val="lowerRoman"/>
      <w:isLgl w:val="false"/>
      <w:suff w:val="tab"/>
      <w:lvlText w:val="(%2)"/>
      <w:lvlJc w:val="left"/>
      <w:pPr>
        <w:ind w:left="861" w:hanging="720"/>
        <w:tabs>
          <w:tab w:val="left" w:pos="861" w:leader="none"/>
        </w:tabs>
      </w:pPr>
      <w:rPr>
        <w:rFonts w:hint="eastAsia" w:cs="Times New Roman"/>
      </w:rPr>
    </w:lvl>
    <w:lvl w:ilvl="2">
      <w:start w:val="1"/>
      <w:numFmt w:val="lowerLetter"/>
      <w:isLgl w:val="false"/>
      <w:suff w:val="tab"/>
      <w:lvlText w:val="(%3)"/>
      <w:lvlJc w:val="left"/>
      <w:pPr>
        <w:ind w:left="1335" w:hanging="495"/>
        <w:tabs>
          <w:tab w:val="left" w:pos="1335"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ind w:left="1000" w:hanging="440"/>
      </w:pPr>
      <w:rPr>
        <w:rFonts w:hint="eastAsia"/>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10"/>
  </w:num>
  <w:num w:numId="4">
    <w:abstractNumId w:val="13"/>
  </w:num>
  <w:num w:numId="5">
    <w:abstractNumId w:val="3"/>
  </w:num>
  <w:num w:numId="6">
    <w:abstractNumId w:val="2"/>
  </w:num>
  <w:num w:numId="7">
    <w:abstractNumId w:val="4"/>
  </w:num>
  <w:num w:numId="8">
    <w:abstractNumId w:val="1"/>
  </w:num>
  <w:num w:numId="9">
    <w:abstractNumId w:val="0"/>
  </w:num>
  <w:num w:numId="10">
    <w:abstractNumId w:val="7"/>
  </w:num>
  <w:num w:numId="11">
    <w:abstractNumId w:val="9"/>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7">
    <w:name w:val="Heading 1 Char"/>
    <w:basedOn w:val="1157"/>
    <w:link w:val="1153"/>
    <w:uiPriority w:val="9"/>
    <w:rPr>
      <w:rFonts w:ascii="Arial" w:hAnsi="Arial" w:eastAsia="Arial" w:cs="Arial"/>
      <w:sz w:val="40"/>
      <w:szCs w:val="40"/>
    </w:rPr>
  </w:style>
  <w:style w:type="character" w:styleId="988">
    <w:name w:val="Heading 2 Char"/>
    <w:basedOn w:val="1157"/>
    <w:link w:val="1154"/>
    <w:uiPriority w:val="9"/>
    <w:rPr>
      <w:rFonts w:ascii="Arial" w:hAnsi="Arial" w:eastAsia="Arial" w:cs="Arial"/>
      <w:sz w:val="34"/>
    </w:rPr>
  </w:style>
  <w:style w:type="character" w:styleId="989">
    <w:name w:val="Heading 3 Char"/>
    <w:basedOn w:val="1157"/>
    <w:link w:val="1155"/>
    <w:uiPriority w:val="9"/>
    <w:rPr>
      <w:rFonts w:ascii="Arial" w:hAnsi="Arial" w:eastAsia="Arial" w:cs="Arial"/>
      <w:sz w:val="30"/>
      <w:szCs w:val="30"/>
    </w:rPr>
  </w:style>
  <w:style w:type="character" w:styleId="990">
    <w:name w:val="Heading 4 Char"/>
    <w:basedOn w:val="1157"/>
    <w:link w:val="1156"/>
    <w:uiPriority w:val="9"/>
    <w:rPr>
      <w:rFonts w:ascii="Arial" w:hAnsi="Arial" w:eastAsia="Arial" w:cs="Arial"/>
      <w:b/>
      <w:bCs/>
      <w:sz w:val="26"/>
      <w:szCs w:val="26"/>
    </w:rPr>
  </w:style>
  <w:style w:type="paragraph" w:styleId="991">
    <w:name w:val="Heading 5"/>
    <w:basedOn w:val="1152"/>
    <w:next w:val="1152"/>
    <w:link w:val="992"/>
    <w:uiPriority w:val="9"/>
    <w:unhideWhenUsed/>
    <w:qFormat/>
    <w:pPr>
      <w:keepLines/>
      <w:keepNext/>
      <w:spacing w:before="320" w:after="200"/>
      <w:outlineLvl w:val="4"/>
    </w:pPr>
    <w:rPr>
      <w:rFonts w:ascii="Arial" w:hAnsi="Arial" w:eastAsia="Arial" w:cs="Arial"/>
      <w:b/>
      <w:bCs/>
      <w:sz w:val="24"/>
      <w:szCs w:val="24"/>
    </w:rPr>
  </w:style>
  <w:style w:type="character" w:styleId="992">
    <w:name w:val="Heading 5 Char"/>
    <w:basedOn w:val="1157"/>
    <w:link w:val="991"/>
    <w:uiPriority w:val="9"/>
    <w:rPr>
      <w:rFonts w:ascii="Arial" w:hAnsi="Arial" w:eastAsia="Arial" w:cs="Arial"/>
      <w:b/>
      <w:bCs/>
      <w:sz w:val="24"/>
      <w:szCs w:val="24"/>
    </w:rPr>
  </w:style>
  <w:style w:type="paragraph" w:styleId="993">
    <w:name w:val="Heading 6"/>
    <w:basedOn w:val="1152"/>
    <w:next w:val="1152"/>
    <w:link w:val="994"/>
    <w:uiPriority w:val="9"/>
    <w:unhideWhenUsed/>
    <w:qFormat/>
    <w:pPr>
      <w:keepLines/>
      <w:keepNext/>
      <w:spacing w:before="320" w:after="200"/>
      <w:outlineLvl w:val="5"/>
    </w:pPr>
    <w:rPr>
      <w:rFonts w:ascii="Arial" w:hAnsi="Arial" w:eastAsia="Arial" w:cs="Arial"/>
      <w:b/>
      <w:bCs/>
      <w:sz w:val="22"/>
      <w:szCs w:val="22"/>
    </w:rPr>
  </w:style>
  <w:style w:type="character" w:styleId="994">
    <w:name w:val="Heading 6 Char"/>
    <w:basedOn w:val="1157"/>
    <w:link w:val="993"/>
    <w:uiPriority w:val="9"/>
    <w:rPr>
      <w:rFonts w:ascii="Arial" w:hAnsi="Arial" w:eastAsia="Arial" w:cs="Arial"/>
      <w:b/>
      <w:bCs/>
      <w:sz w:val="22"/>
      <w:szCs w:val="22"/>
    </w:rPr>
  </w:style>
  <w:style w:type="paragraph" w:styleId="995">
    <w:name w:val="Heading 7"/>
    <w:basedOn w:val="1152"/>
    <w:next w:val="1152"/>
    <w:link w:val="996"/>
    <w:uiPriority w:val="9"/>
    <w:unhideWhenUsed/>
    <w:qFormat/>
    <w:pPr>
      <w:keepLines/>
      <w:keepNext/>
      <w:spacing w:before="320" w:after="200"/>
      <w:outlineLvl w:val="6"/>
    </w:pPr>
    <w:rPr>
      <w:rFonts w:ascii="Arial" w:hAnsi="Arial" w:eastAsia="Arial" w:cs="Arial"/>
      <w:b/>
      <w:bCs/>
      <w:i/>
      <w:iCs/>
      <w:sz w:val="22"/>
      <w:szCs w:val="22"/>
    </w:rPr>
  </w:style>
  <w:style w:type="character" w:styleId="996">
    <w:name w:val="Heading 7 Char"/>
    <w:basedOn w:val="1157"/>
    <w:link w:val="995"/>
    <w:uiPriority w:val="9"/>
    <w:rPr>
      <w:rFonts w:ascii="Arial" w:hAnsi="Arial" w:eastAsia="Arial" w:cs="Arial"/>
      <w:b/>
      <w:bCs/>
      <w:i/>
      <w:iCs/>
      <w:sz w:val="22"/>
      <w:szCs w:val="22"/>
    </w:rPr>
  </w:style>
  <w:style w:type="paragraph" w:styleId="997">
    <w:name w:val="Heading 8"/>
    <w:basedOn w:val="1152"/>
    <w:next w:val="1152"/>
    <w:link w:val="998"/>
    <w:uiPriority w:val="9"/>
    <w:unhideWhenUsed/>
    <w:qFormat/>
    <w:pPr>
      <w:keepLines/>
      <w:keepNext/>
      <w:spacing w:before="320" w:after="200"/>
      <w:outlineLvl w:val="7"/>
    </w:pPr>
    <w:rPr>
      <w:rFonts w:ascii="Arial" w:hAnsi="Arial" w:eastAsia="Arial" w:cs="Arial"/>
      <w:i/>
      <w:iCs/>
      <w:sz w:val="22"/>
      <w:szCs w:val="22"/>
    </w:rPr>
  </w:style>
  <w:style w:type="character" w:styleId="998">
    <w:name w:val="Heading 8 Char"/>
    <w:basedOn w:val="1157"/>
    <w:link w:val="997"/>
    <w:uiPriority w:val="9"/>
    <w:rPr>
      <w:rFonts w:ascii="Arial" w:hAnsi="Arial" w:eastAsia="Arial" w:cs="Arial"/>
      <w:i/>
      <w:iCs/>
      <w:sz w:val="22"/>
      <w:szCs w:val="22"/>
    </w:rPr>
  </w:style>
  <w:style w:type="paragraph" w:styleId="999">
    <w:name w:val="Heading 9"/>
    <w:basedOn w:val="1152"/>
    <w:next w:val="1152"/>
    <w:link w:val="1000"/>
    <w:uiPriority w:val="9"/>
    <w:unhideWhenUsed/>
    <w:qFormat/>
    <w:pPr>
      <w:keepLines/>
      <w:keepNext/>
      <w:spacing w:before="320" w:after="200"/>
      <w:outlineLvl w:val="8"/>
    </w:pPr>
    <w:rPr>
      <w:rFonts w:ascii="Arial" w:hAnsi="Arial" w:eastAsia="Arial" w:cs="Arial"/>
      <w:i/>
      <w:iCs/>
      <w:sz w:val="21"/>
      <w:szCs w:val="21"/>
    </w:rPr>
  </w:style>
  <w:style w:type="character" w:styleId="1000">
    <w:name w:val="Heading 9 Char"/>
    <w:basedOn w:val="1157"/>
    <w:link w:val="999"/>
    <w:uiPriority w:val="9"/>
    <w:rPr>
      <w:rFonts w:ascii="Arial" w:hAnsi="Arial" w:eastAsia="Arial" w:cs="Arial"/>
      <w:i/>
      <w:iCs/>
      <w:sz w:val="21"/>
      <w:szCs w:val="21"/>
    </w:rPr>
  </w:style>
  <w:style w:type="paragraph" w:styleId="1001">
    <w:name w:val="No Spacing"/>
    <w:uiPriority w:val="1"/>
    <w:qFormat/>
    <w:pPr>
      <w:spacing w:before="0" w:after="0" w:line="240" w:lineRule="auto"/>
    </w:pPr>
  </w:style>
  <w:style w:type="paragraph" w:styleId="1002">
    <w:name w:val="Title"/>
    <w:basedOn w:val="1152"/>
    <w:next w:val="1152"/>
    <w:link w:val="1003"/>
    <w:uiPriority w:val="10"/>
    <w:qFormat/>
    <w:pPr>
      <w:contextualSpacing/>
      <w:spacing w:before="300" w:after="200"/>
    </w:pPr>
    <w:rPr>
      <w:sz w:val="48"/>
      <w:szCs w:val="48"/>
    </w:rPr>
  </w:style>
  <w:style w:type="character" w:styleId="1003">
    <w:name w:val="Title Char"/>
    <w:basedOn w:val="1157"/>
    <w:link w:val="1002"/>
    <w:uiPriority w:val="10"/>
    <w:rPr>
      <w:sz w:val="48"/>
      <w:szCs w:val="48"/>
    </w:rPr>
  </w:style>
  <w:style w:type="character" w:styleId="1004">
    <w:name w:val="Subtitle Char"/>
    <w:basedOn w:val="1157"/>
    <w:link w:val="1171"/>
    <w:uiPriority w:val="11"/>
    <w:rPr>
      <w:sz w:val="24"/>
      <w:szCs w:val="24"/>
    </w:rPr>
  </w:style>
  <w:style w:type="paragraph" w:styleId="1005">
    <w:name w:val="Quote"/>
    <w:basedOn w:val="1152"/>
    <w:next w:val="1152"/>
    <w:link w:val="1006"/>
    <w:uiPriority w:val="29"/>
    <w:qFormat/>
    <w:pPr>
      <w:ind w:left="720" w:right="720"/>
    </w:pPr>
    <w:rPr>
      <w:i/>
    </w:rPr>
  </w:style>
  <w:style w:type="character" w:styleId="1006">
    <w:name w:val="Quote Char"/>
    <w:link w:val="1005"/>
    <w:uiPriority w:val="29"/>
    <w:rPr>
      <w:i/>
    </w:rPr>
  </w:style>
  <w:style w:type="paragraph" w:styleId="1007">
    <w:name w:val="Intense Quote"/>
    <w:basedOn w:val="1152"/>
    <w:next w:val="1152"/>
    <w:link w:val="10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name w:val="Intense Quote Char"/>
    <w:link w:val="1007"/>
    <w:uiPriority w:val="30"/>
    <w:rPr>
      <w:i/>
    </w:rPr>
  </w:style>
  <w:style w:type="character" w:styleId="1009">
    <w:name w:val="Header Char"/>
    <w:basedOn w:val="1157"/>
    <w:link w:val="1169"/>
    <w:uiPriority w:val="99"/>
  </w:style>
  <w:style w:type="character" w:styleId="1010">
    <w:name w:val="Footer Char"/>
    <w:basedOn w:val="1157"/>
    <w:link w:val="1168"/>
    <w:uiPriority w:val="99"/>
  </w:style>
  <w:style w:type="paragraph" w:styleId="1011">
    <w:name w:val="Caption"/>
    <w:basedOn w:val="1152"/>
    <w:next w:val="1152"/>
    <w:uiPriority w:val="35"/>
    <w:semiHidden/>
    <w:unhideWhenUsed/>
    <w:qFormat/>
    <w:pPr>
      <w:spacing w:line="276" w:lineRule="auto"/>
    </w:pPr>
    <w:rPr>
      <w:b/>
      <w:bCs/>
      <w:color w:val="4f81bd" w:themeColor="accent1"/>
      <w:sz w:val="18"/>
      <w:szCs w:val="18"/>
    </w:rPr>
  </w:style>
  <w:style w:type="character" w:styleId="1012">
    <w:name w:val="Caption Char"/>
    <w:basedOn w:val="1011"/>
    <w:link w:val="1168"/>
    <w:uiPriority w:val="99"/>
  </w:style>
  <w:style w:type="table" w:styleId="1013">
    <w:name w:val="Table Grid Light"/>
    <w:basedOn w:val="11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4">
    <w:name w:val="Plain Table 1"/>
    <w:basedOn w:val="11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name w:val="Plain Table 2"/>
    <w:basedOn w:val="11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3"/>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name w:val="Plain Table 4"/>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name w:val="Plain Table 5"/>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9">
    <w:name w:val="Grid Table 1 Light"/>
    <w:basedOn w:val="11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0">
    <w:name w:val="Grid Table 1 Light - Accent 1"/>
    <w:basedOn w:val="11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1">
    <w:name w:val="Grid Table 1 Light - Accent 2"/>
    <w:basedOn w:val="11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2">
    <w:name w:val="Grid Table 1 Light - Accent 3"/>
    <w:basedOn w:val="11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3">
    <w:name w:val="Grid Table 1 Light - Accent 4"/>
    <w:basedOn w:val="11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4">
    <w:name w:val="Grid Table 1 Light - Accent 5"/>
    <w:basedOn w:val="11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5">
    <w:name w:val="Grid Table 1 Light - Accent 6"/>
    <w:basedOn w:val="11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6">
    <w:name w:val="Grid Table 2"/>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2 - Accent 1"/>
    <w:basedOn w:val="11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8">
    <w:name w:val="Grid Table 2 - Accent 2"/>
    <w:basedOn w:val="11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2 - Accent 3"/>
    <w:basedOn w:val="11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2 - Accent 4"/>
    <w:basedOn w:val="11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2 - Accent 5"/>
    <w:basedOn w:val="11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2">
    <w:name w:val="Grid Table 2 - Accent 6"/>
    <w:basedOn w:val="11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3">
    <w:name w:val="Grid Table 3"/>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1"/>
    <w:basedOn w:val="11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2"/>
    <w:basedOn w:val="11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3"/>
    <w:basedOn w:val="11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4"/>
    <w:basedOn w:val="11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5"/>
    <w:basedOn w:val="11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6"/>
    <w:basedOn w:val="11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4"/>
    <w:basedOn w:val="11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name w:val="Grid Table 4 - Accent 1"/>
    <w:basedOn w:val="11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2">
    <w:name w:val="Grid Table 4 - Accent 2"/>
    <w:basedOn w:val="11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3">
    <w:name w:val="Grid Table 4 - Accent 3"/>
    <w:basedOn w:val="11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4">
    <w:name w:val="Grid Table 4 - Accent 4"/>
    <w:basedOn w:val="11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5">
    <w:name w:val="Grid Table 4 - Accent 5"/>
    <w:basedOn w:val="11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6">
    <w:name w:val="Grid Table 4 - Accent 6"/>
    <w:basedOn w:val="11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7">
    <w:name w:val="Grid Table 5 Dark"/>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5 Dark- Accent 1"/>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1049">
    <w:name w:val="Grid Table 5 Dark - Accent 2"/>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1050">
    <w:name w:val="Grid Table 5 Dark - Accent 3"/>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1051">
    <w:name w:val="Grid Table 5 Dark- Accent 4"/>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1052">
    <w:name w:val="Grid Table 5 Dark - Accent 5"/>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1053">
    <w:name w:val="Grid Table 5 Dark - Accent 6"/>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1054">
    <w:name w:val="Grid Table 6 Colorful"/>
    <w:basedOn w:val="11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5">
    <w:name w:val="Grid Table 6 Colorful - Accent 1"/>
    <w:basedOn w:val="11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1056">
    <w:name w:val="Grid Table 6 Colorful - Accent 2"/>
    <w:basedOn w:val="11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1057">
    <w:name w:val="Grid Table 6 Colorful - Accent 3"/>
    <w:basedOn w:val="11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1058">
    <w:name w:val="Grid Table 6 Colorful - Accent 4"/>
    <w:basedOn w:val="11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1059">
    <w:name w:val="Grid Table 6 Colorful - Accent 5"/>
    <w:basedOn w:val="11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1060">
    <w:name w:val="Grid Table 6 Colorful - Accent 6"/>
    <w:basedOn w:val="11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1061">
    <w:name w:val="Grid Table 7 Colorful"/>
    <w:basedOn w:val="11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Grid Table 7 Colorful - Accent 1"/>
    <w:basedOn w:val="11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3">
    <w:name w:val="Grid Table 7 Colorful - Accent 2"/>
    <w:basedOn w:val="11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7 Colorful - Accent 3"/>
    <w:basedOn w:val="11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7 Colorful - Accent 4"/>
    <w:basedOn w:val="11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7 Colorful - Accent 5"/>
    <w:basedOn w:val="11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7">
    <w:name w:val="Grid Table 7 Colorful - Accent 6"/>
    <w:basedOn w:val="11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8">
    <w:name w:val="List Table 1 Light"/>
    <w:basedOn w:val="11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name w:val="List Table 1 Light - Accent 1"/>
    <w:basedOn w:val="1158"/>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0">
    <w:name w:val="List Table 1 Light - Accent 2"/>
    <w:basedOn w:val="1158"/>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1">
    <w:name w:val="List Table 1 Light - Accent 3"/>
    <w:basedOn w:val="1158"/>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2">
    <w:name w:val="List Table 1 Light - Accent 4"/>
    <w:basedOn w:val="1158"/>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3">
    <w:name w:val="List Table 1 Light - Accent 5"/>
    <w:basedOn w:val="1158"/>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4">
    <w:name w:val="List Table 1 Light - Accent 6"/>
    <w:basedOn w:val="1158"/>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5">
    <w:name w:val="List Table 2"/>
    <w:basedOn w:val="11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6">
    <w:name w:val="List Table 2 - Accent 1"/>
    <w:basedOn w:val="11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7">
    <w:name w:val="List Table 2 - Accent 2"/>
    <w:basedOn w:val="11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8">
    <w:name w:val="List Table 2 - Accent 3"/>
    <w:basedOn w:val="11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9">
    <w:name w:val="List Table 2 - Accent 4"/>
    <w:basedOn w:val="11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0">
    <w:name w:val="List Table 2 - Accent 5"/>
    <w:basedOn w:val="11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1">
    <w:name w:val="List Table 2 - Accent 6"/>
    <w:basedOn w:val="11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2">
    <w:name w:val="List Table 3"/>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3 - Accent 1"/>
    <w:basedOn w:val="11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084">
    <w:name w:val="List Table 3 - Accent 2"/>
    <w:basedOn w:val="11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085">
    <w:name w:val="List Table 3 - Accent 3"/>
    <w:basedOn w:val="11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086">
    <w:name w:val="List Table 3 - Accent 4"/>
    <w:basedOn w:val="11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087">
    <w:name w:val="List Table 3 - Accent 5"/>
    <w:basedOn w:val="11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088">
    <w:name w:val="List Table 3 - Accent 6"/>
    <w:basedOn w:val="11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089">
    <w:name w:val="List Table 4"/>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4 - Accent 1"/>
    <w:basedOn w:val="11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091">
    <w:name w:val="List Table 4 - Accent 2"/>
    <w:basedOn w:val="11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092">
    <w:name w:val="List Table 4 - Accent 3"/>
    <w:basedOn w:val="11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093">
    <w:name w:val="List Table 4 - Accent 4"/>
    <w:basedOn w:val="11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094">
    <w:name w:val="List Table 4 - Accent 5"/>
    <w:basedOn w:val="11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095">
    <w:name w:val="List Table 4 - Accent 6"/>
    <w:basedOn w:val="11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096">
    <w:name w:val="List Table 5 Dark"/>
    <w:basedOn w:val="11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1"/>
    <w:basedOn w:val="11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2"/>
    <w:basedOn w:val="11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3"/>
    <w:basedOn w:val="11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4"/>
    <w:basedOn w:val="11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5"/>
    <w:basedOn w:val="11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6"/>
    <w:basedOn w:val="11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6 Colorful"/>
    <w:basedOn w:val="11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4">
    <w:name w:val="List Table 6 Colorful - Accent 1"/>
    <w:basedOn w:val="11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105">
    <w:name w:val="List Table 6 Colorful - Accent 2"/>
    <w:basedOn w:val="11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106">
    <w:name w:val="List Table 6 Colorful - Accent 3"/>
    <w:basedOn w:val="11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107">
    <w:name w:val="List Table 6 Colorful - Accent 4"/>
    <w:basedOn w:val="11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108">
    <w:name w:val="List Table 6 Colorful - Accent 5"/>
    <w:basedOn w:val="11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109">
    <w:name w:val="List Table 6 Colorful - Accent 6"/>
    <w:basedOn w:val="11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110">
    <w:name w:val="List Table 7 Colorful"/>
    <w:basedOn w:val="11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1">
    <w:name w:val="List Table 7 Colorful - Accent 1"/>
    <w:basedOn w:val="11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1112">
    <w:name w:val="List Table 7 Colorful - Accent 2"/>
    <w:basedOn w:val="11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1113">
    <w:name w:val="List Table 7 Colorful - Accent 3"/>
    <w:basedOn w:val="11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1114">
    <w:name w:val="List Table 7 Colorful - Accent 4"/>
    <w:basedOn w:val="11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1115">
    <w:name w:val="List Table 7 Colorful - Accent 5"/>
    <w:basedOn w:val="11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1116">
    <w:name w:val="List Table 7 Colorful - Accent 6"/>
    <w:basedOn w:val="11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1117">
    <w:name w:val="Lined - Accent"/>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Lined - Accent 1"/>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119">
    <w:name w:val="Lined - Accent 2"/>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120">
    <w:name w:val="Lined - Accent 3"/>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121">
    <w:name w:val="Lined - Accent 4"/>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122">
    <w:name w:val="Lined - Accent 5"/>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123">
    <w:name w:val="Lined - Accent 6"/>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124">
    <w:name w:val="Bordered &amp; Lined - Accent"/>
    <w:basedOn w:val="11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Bordered &amp; Lined - Accent 1"/>
    <w:basedOn w:val="11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126">
    <w:name w:val="Bordered &amp; Lined - Accent 2"/>
    <w:basedOn w:val="11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127">
    <w:name w:val="Bordered &amp; Lined - Accent 3"/>
    <w:basedOn w:val="11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128">
    <w:name w:val="Bordered &amp; Lined - Accent 4"/>
    <w:basedOn w:val="11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129">
    <w:name w:val="Bordered &amp; Lined - Accent 5"/>
    <w:basedOn w:val="11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130">
    <w:name w:val="Bordered &amp; Lined - Accent 6"/>
    <w:basedOn w:val="11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131">
    <w:name w:val="Bordered"/>
    <w:basedOn w:val="11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2">
    <w:name w:val="Bordered - Accent 1"/>
    <w:basedOn w:val="11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3">
    <w:name w:val="Bordered - Accent 2"/>
    <w:basedOn w:val="11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4">
    <w:name w:val="Bordered - Accent 3"/>
    <w:basedOn w:val="11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5">
    <w:name w:val="Bordered - Accent 4"/>
    <w:basedOn w:val="11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6">
    <w:name w:val="Bordered - Accent 5"/>
    <w:basedOn w:val="11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7">
    <w:name w:val="Bordered - Accent 6"/>
    <w:basedOn w:val="11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38">
    <w:name w:val="footnote text"/>
    <w:basedOn w:val="1152"/>
    <w:link w:val="1139"/>
    <w:uiPriority w:val="99"/>
    <w:semiHidden/>
    <w:unhideWhenUsed/>
    <w:pPr>
      <w:spacing w:after="40" w:line="240" w:lineRule="auto"/>
    </w:pPr>
    <w:rPr>
      <w:sz w:val="18"/>
    </w:rPr>
  </w:style>
  <w:style w:type="character" w:styleId="1139">
    <w:name w:val="Footnote Text Char"/>
    <w:link w:val="1138"/>
    <w:uiPriority w:val="99"/>
    <w:rPr>
      <w:sz w:val="18"/>
    </w:rPr>
  </w:style>
  <w:style w:type="character" w:styleId="1140">
    <w:name w:val="footnote reference"/>
    <w:basedOn w:val="1157"/>
    <w:uiPriority w:val="99"/>
    <w:unhideWhenUsed/>
    <w:rPr>
      <w:vertAlign w:val="superscript"/>
    </w:rPr>
  </w:style>
  <w:style w:type="paragraph" w:styleId="1141">
    <w:name w:val="endnote text"/>
    <w:basedOn w:val="1152"/>
    <w:link w:val="1142"/>
    <w:uiPriority w:val="99"/>
    <w:semiHidden/>
    <w:unhideWhenUsed/>
    <w:pPr>
      <w:spacing w:after="0" w:line="240" w:lineRule="auto"/>
    </w:pPr>
    <w:rPr>
      <w:sz w:val="20"/>
    </w:rPr>
  </w:style>
  <w:style w:type="character" w:styleId="1142">
    <w:name w:val="Endnote Text Char"/>
    <w:link w:val="1141"/>
    <w:uiPriority w:val="99"/>
    <w:rPr>
      <w:sz w:val="20"/>
    </w:rPr>
  </w:style>
  <w:style w:type="character" w:styleId="1143">
    <w:name w:val="endnote reference"/>
    <w:basedOn w:val="1157"/>
    <w:uiPriority w:val="99"/>
    <w:semiHidden/>
    <w:unhideWhenUsed/>
    <w:rPr>
      <w:vertAlign w:val="superscript"/>
    </w:rPr>
  </w:style>
  <w:style w:type="paragraph" w:styleId="1144">
    <w:name w:val="toc 4"/>
    <w:basedOn w:val="1152"/>
    <w:next w:val="1152"/>
    <w:uiPriority w:val="39"/>
    <w:unhideWhenUsed/>
    <w:pPr>
      <w:ind w:left="850" w:right="0" w:firstLine="0"/>
      <w:spacing w:after="57"/>
    </w:pPr>
  </w:style>
  <w:style w:type="paragraph" w:styleId="1145">
    <w:name w:val="toc 5"/>
    <w:basedOn w:val="1152"/>
    <w:next w:val="1152"/>
    <w:uiPriority w:val="39"/>
    <w:unhideWhenUsed/>
    <w:pPr>
      <w:ind w:left="1134" w:right="0" w:firstLine="0"/>
      <w:spacing w:after="57"/>
    </w:pPr>
  </w:style>
  <w:style w:type="paragraph" w:styleId="1146">
    <w:name w:val="toc 6"/>
    <w:basedOn w:val="1152"/>
    <w:next w:val="1152"/>
    <w:uiPriority w:val="39"/>
    <w:unhideWhenUsed/>
    <w:pPr>
      <w:ind w:left="1417" w:right="0" w:firstLine="0"/>
      <w:spacing w:after="57"/>
    </w:pPr>
  </w:style>
  <w:style w:type="paragraph" w:styleId="1147">
    <w:name w:val="toc 7"/>
    <w:basedOn w:val="1152"/>
    <w:next w:val="1152"/>
    <w:uiPriority w:val="39"/>
    <w:unhideWhenUsed/>
    <w:pPr>
      <w:ind w:left="1701" w:right="0" w:firstLine="0"/>
      <w:spacing w:after="57"/>
    </w:pPr>
  </w:style>
  <w:style w:type="paragraph" w:styleId="1148">
    <w:name w:val="toc 8"/>
    <w:basedOn w:val="1152"/>
    <w:next w:val="1152"/>
    <w:uiPriority w:val="39"/>
    <w:unhideWhenUsed/>
    <w:pPr>
      <w:ind w:left="1984" w:right="0" w:firstLine="0"/>
      <w:spacing w:after="57"/>
    </w:pPr>
  </w:style>
  <w:style w:type="paragraph" w:styleId="1149">
    <w:name w:val="toc 9"/>
    <w:basedOn w:val="1152"/>
    <w:next w:val="1152"/>
    <w:uiPriority w:val="39"/>
    <w:unhideWhenUsed/>
    <w:pPr>
      <w:ind w:left="2268" w:right="0" w:firstLine="0"/>
      <w:spacing w:after="57"/>
    </w:pPr>
  </w:style>
  <w:style w:type="paragraph" w:styleId="1150">
    <w:name w:val="TOC Heading"/>
    <w:uiPriority w:val="39"/>
    <w:unhideWhenUsed/>
  </w:style>
  <w:style w:type="paragraph" w:styleId="1151">
    <w:name w:val="table of figures"/>
    <w:basedOn w:val="1152"/>
    <w:next w:val="1152"/>
    <w:uiPriority w:val="99"/>
    <w:unhideWhenUsed/>
    <w:pPr>
      <w:spacing w:after="0" w:afterAutospacing="0"/>
    </w:pPr>
  </w:style>
  <w:style w:type="paragraph" w:styleId="1152"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1153">
    <w:name w:val="Heading 1"/>
    <w:basedOn w:val="1152"/>
    <w:next w:val="1152"/>
    <w:uiPriority w:val="0"/>
    <w:qFormat/>
    <w:pPr>
      <w:jc w:val="center"/>
      <w:keepLines/>
      <w:keepNext/>
      <w:spacing w:before="340" w:after="330"/>
      <w:outlineLvl w:val="0"/>
    </w:pPr>
    <w:rPr>
      <w:b/>
      <w:bCs/>
      <w:sz w:val="32"/>
      <w:szCs w:val="44"/>
    </w:rPr>
  </w:style>
  <w:style w:type="paragraph" w:styleId="1154">
    <w:name w:val="Heading 2"/>
    <w:basedOn w:val="1152"/>
    <w:next w:val="1152"/>
    <w:link w:val="1199"/>
    <w:uiPriority w:val="0"/>
    <w:qFormat/>
    <w:pPr>
      <w:jc w:val="center"/>
      <w:keepLines/>
      <w:keepNext/>
      <w:spacing w:before="260" w:after="260"/>
      <w:outlineLvl w:val="1"/>
    </w:pPr>
    <w:rPr>
      <w:rFonts w:ascii="Cambria" w:hAnsi="Cambria"/>
      <w:b/>
      <w:bCs/>
      <w:sz w:val="28"/>
      <w:szCs w:val="32"/>
    </w:rPr>
  </w:style>
  <w:style w:type="paragraph" w:styleId="1155">
    <w:name w:val="Heading 3"/>
    <w:basedOn w:val="1152"/>
    <w:next w:val="1152"/>
    <w:uiPriority w:val="0"/>
    <w:qFormat/>
    <w:pPr>
      <w:jc w:val="center"/>
      <w:keepLines/>
      <w:keepNext/>
      <w:spacing w:before="260" w:after="260" w:line="416" w:lineRule="auto"/>
      <w:outlineLvl w:val="2"/>
    </w:pPr>
    <w:rPr>
      <w:bCs/>
      <w:sz w:val="28"/>
      <w:szCs w:val="32"/>
    </w:rPr>
  </w:style>
  <w:style w:type="paragraph" w:styleId="1156">
    <w:name w:val="Heading 4"/>
    <w:basedOn w:val="1152"/>
    <w:next w:val="1152"/>
    <w:uiPriority w:val="0"/>
    <w:qFormat/>
    <w:pPr>
      <w:keepLines/>
      <w:keepNext/>
      <w:spacing w:line="360" w:lineRule="auto"/>
      <w:outlineLvl w:val="3"/>
    </w:pPr>
    <w:rPr>
      <w:rFonts w:ascii="Arial" w:hAnsi="Arial" w:eastAsia="宋体"/>
      <w:b/>
      <w:bCs/>
      <w:sz w:val="24"/>
      <w:szCs w:val="28"/>
    </w:rPr>
  </w:style>
  <w:style w:type="character" w:styleId="1157" w:default="1">
    <w:name w:val="Default Paragraph Font"/>
    <w:uiPriority w:val="1"/>
    <w:semiHidden/>
    <w:unhideWhenUsed/>
    <w:qFormat/>
  </w:style>
  <w:style w:type="table" w:styleId="1158" w:default="1">
    <w:name w:val="Normal Table"/>
    <w:uiPriority w:val="99"/>
    <w:semiHidden/>
    <w:unhideWhenUsed/>
    <w:qFormat/>
    <w:tblPr>
      <w:tblCellMar>
        <w:left w:w="108" w:type="dxa"/>
        <w:top w:w="0" w:type="dxa"/>
        <w:right w:w="108" w:type="dxa"/>
        <w:bottom w:w="0" w:type="dxa"/>
      </w:tblCellMar>
    </w:tblPr>
  </w:style>
  <w:style w:type="paragraph" w:styleId="1159">
    <w:name w:val="Normal Indent"/>
    <w:basedOn w:val="1152"/>
    <w:uiPriority w:val="0"/>
    <w:qFormat/>
    <w:pPr>
      <w:ind w:firstLine="420"/>
    </w:pPr>
    <w:rPr>
      <w:rFonts w:eastAsia="宋体"/>
      <w:szCs w:val="20"/>
    </w:rPr>
  </w:style>
  <w:style w:type="paragraph" w:styleId="1160">
    <w:name w:val="annotation text"/>
    <w:basedOn w:val="1152"/>
    <w:link w:val="1184"/>
    <w:uiPriority w:val="0"/>
    <w:semiHidden/>
    <w:qFormat/>
    <w:pPr>
      <w:jc w:val="left"/>
    </w:pPr>
    <w:rPr>
      <w:rFonts w:eastAsia="宋体"/>
      <w:sz w:val="20"/>
      <w:szCs w:val="21"/>
    </w:rPr>
  </w:style>
  <w:style w:type="paragraph" w:styleId="1161">
    <w:name w:val="Body Text"/>
    <w:basedOn w:val="1152"/>
    <w:uiPriority w:val="0"/>
    <w:qFormat/>
    <w:rPr>
      <w:rFonts w:ascii="仿宋_GB2312" w:hAnsi="宋体" w:eastAsia="仿宋_GB2312"/>
      <w:sz w:val="24"/>
      <w:szCs w:val="24"/>
    </w:rPr>
  </w:style>
  <w:style w:type="paragraph" w:styleId="1162">
    <w:name w:val="Body Text Indent"/>
    <w:basedOn w:val="1152"/>
    <w:next w:val="1161"/>
    <w:uiPriority w:val="99"/>
    <w:qFormat/>
    <w:pPr>
      <w:ind w:left="420"/>
      <w:spacing w:after="120"/>
    </w:pPr>
  </w:style>
  <w:style w:type="paragraph" w:styleId="1163">
    <w:name w:val="Block Text"/>
    <w:basedOn w:val="1152"/>
    <w:next w:val="1152"/>
    <w:uiPriority w:val="99"/>
    <w:unhideWhenUsed/>
    <w:qFormat/>
    <w:pPr>
      <w:ind w:left="1440" w:right="1440"/>
      <w:spacing w:after="120"/>
    </w:pPr>
  </w:style>
  <w:style w:type="paragraph" w:styleId="1164">
    <w:name w:val="index 4"/>
    <w:basedOn w:val="1152"/>
    <w:next w:val="1152"/>
    <w:uiPriority w:val="99"/>
    <w:unhideWhenUsed/>
    <w:qFormat/>
    <w:pPr>
      <w:ind w:left="600"/>
    </w:pPr>
    <w:rPr>
      <w:rFonts w:ascii="Verdana" w:hAnsi="Verdana"/>
      <w:szCs w:val="20"/>
    </w:rPr>
  </w:style>
  <w:style w:type="paragraph" w:styleId="1165">
    <w:name w:val="toc 3"/>
    <w:basedOn w:val="1152"/>
    <w:next w:val="1152"/>
    <w:uiPriority w:val="39"/>
    <w:unhideWhenUsed/>
    <w:qFormat/>
    <w:pPr>
      <w:ind w:left="840"/>
      <w:spacing w:line="360" w:lineRule="exact"/>
    </w:pPr>
  </w:style>
  <w:style w:type="paragraph" w:styleId="1166">
    <w:name w:val="Plain Text"/>
    <w:basedOn w:val="1152"/>
    <w:link w:val="1185"/>
    <w:uiPriority w:val="0"/>
    <w:qFormat/>
    <w:rPr>
      <w:rFonts w:ascii="宋体" w:hAnsi="Courier New" w:eastAsia="宋体"/>
      <w:sz w:val="28"/>
      <w:szCs w:val="28"/>
    </w:rPr>
  </w:style>
  <w:style w:type="paragraph" w:styleId="1167">
    <w:name w:val="Balloon Text"/>
    <w:basedOn w:val="1152"/>
    <w:link w:val="1186"/>
    <w:uiPriority w:val="0"/>
    <w:qFormat/>
    <w:rPr>
      <w:sz w:val="18"/>
      <w:szCs w:val="18"/>
    </w:rPr>
  </w:style>
  <w:style w:type="paragraph" w:styleId="1168">
    <w:name w:val="Footer"/>
    <w:basedOn w:val="1152"/>
    <w:next w:val="1152"/>
    <w:uiPriority w:val="99"/>
    <w:unhideWhenUsed/>
    <w:qFormat/>
    <w:pPr>
      <w:jc w:val="left"/>
      <w:tabs>
        <w:tab w:val="center" w:pos="4153" w:leader="none"/>
        <w:tab w:val="right" w:pos="8306" w:leader="none"/>
      </w:tabs>
    </w:pPr>
    <w:rPr>
      <w:rFonts w:ascii="宋体" w:eastAsia="宋体"/>
      <w:sz w:val="18"/>
      <w:szCs w:val="18"/>
    </w:rPr>
  </w:style>
  <w:style w:type="paragraph" w:styleId="1169">
    <w:name w:val="Header"/>
    <w:basedOn w:val="1152"/>
    <w:next w:val="1152"/>
    <w:uiPriority w:val="99"/>
    <w:unhideWhenUsed/>
    <w:qFormat/>
    <w:pPr>
      <w:jc w:val="center"/>
      <w:tabs>
        <w:tab w:val="center" w:pos="4153" w:leader="none"/>
        <w:tab w:val="right" w:pos="8306" w:leader="none"/>
      </w:tabs>
      <w:pBdr>
        <w:bottom w:val="single" w:color="auto" w:sz="6" w:space="1"/>
      </w:pBdr>
    </w:pPr>
    <w:rPr>
      <w:rFonts w:ascii="宋体" w:eastAsia="宋体"/>
      <w:sz w:val="18"/>
      <w:szCs w:val="18"/>
    </w:rPr>
  </w:style>
  <w:style w:type="paragraph" w:styleId="1170">
    <w:name w:val="toc 1"/>
    <w:basedOn w:val="1152"/>
    <w:next w:val="1152"/>
    <w:uiPriority w:val="39"/>
    <w:unhideWhenUsed/>
    <w:qFormat/>
    <w:pPr>
      <w:spacing w:line="400" w:lineRule="exact"/>
    </w:pPr>
  </w:style>
  <w:style w:type="paragraph" w:styleId="1171">
    <w:name w:val="Subtitle"/>
    <w:basedOn w:val="1152"/>
    <w:next w:val="1152"/>
    <w:uiPriority w:val="0"/>
    <w:qFormat/>
    <w:pPr>
      <w:jc w:val="center"/>
      <w:spacing w:before="240" w:after="60" w:line="312" w:lineRule="auto"/>
      <w:outlineLvl w:val="1"/>
    </w:pPr>
    <w:rPr>
      <w:rFonts w:ascii="Cambria" w:hAnsi="Cambria"/>
      <w:b/>
      <w:bCs/>
      <w:sz w:val="32"/>
      <w:szCs w:val="32"/>
    </w:rPr>
  </w:style>
  <w:style w:type="paragraph" w:styleId="1172">
    <w:name w:val="toc 2"/>
    <w:basedOn w:val="1152"/>
    <w:next w:val="1152"/>
    <w:uiPriority w:val="39"/>
    <w:unhideWhenUsed/>
    <w:qFormat/>
    <w:pPr>
      <w:ind w:left="420"/>
      <w:spacing w:line="360" w:lineRule="exact"/>
    </w:pPr>
  </w:style>
  <w:style w:type="paragraph" w:styleId="1173">
    <w:name w:val="Body Text 2"/>
    <w:basedOn w:val="1152"/>
    <w:uiPriority w:val="0"/>
    <w:qFormat/>
    <w:pPr>
      <w:numPr>
        <w:ilvl w:val="0"/>
        <w:numId w:val="1"/>
      </w:numPr>
      <w:ind w:left="0" w:firstLine="0"/>
      <w:widowControl/>
      <w:tabs>
        <w:tab w:val="clear" w:pos="1440" w:leader="none"/>
      </w:tabs>
    </w:pPr>
    <w:rPr>
      <w:lang w:val="en-GB"/>
    </w:rPr>
  </w:style>
  <w:style w:type="paragraph" w:styleId="1174">
    <w:name w:val="HTML Preformatted"/>
    <w:basedOn w:val="1152"/>
    <w:uiPriority w:val="99"/>
    <w:unhideWhenUsed/>
    <w:qFormat/>
    <w:rPr>
      <w:rFonts w:ascii="Courier New" w:hAnsi="Courier New" w:cs="Courier New"/>
      <w:sz w:val="20"/>
      <w:szCs w:val="20"/>
    </w:rPr>
  </w:style>
  <w:style w:type="paragraph" w:styleId="1175">
    <w:name w:val="Normal (Web)"/>
    <w:basedOn w:val="1152"/>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76">
    <w:name w:val="annotation subject"/>
    <w:basedOn w:val="1160"/>
    <w:next w:val="1160"/>
    <w:link w:val="1197"/>
    <w:uiPriority w:val="0"/>
    <w:semiHidden/>
    <w:unhideWhenUsed/>
    <w:qFormat/>
    <w:rPr>
      <w:rFonts w:eastAsia="微软雅黑"/>
      <w:b/>
      <w:bCs/>
      <w:sz w:val="21"/>
      <w:szCs w:val="22"/>
    </w:rPr>
  </w:style>
  <w:style w:type="paragraph" w:styleId="1177">
    <w:name w:val="Body Text First Indent"/>
    <w:basedOn w:val="1161"/>
    <w:uiPriority w:val="0"/>
    <w:qFormat/>
    <w:pPr>
      <w:ind w:firstLine="420"/>
    </w:pPr>
    <w:rPr>
      <w:rFonts w:ascii="Times New Roman"/>
      <w:szCs w:val="21"/>
    </w:rPr>
  </w:style>
  <w:style w:type="paragraph" w:styleId="1178">
    <w:name w:val="Body Text First Indent 2"/>
    <w:basedOn w:val="1162"/>
    <w:next w:val="1152"/>
    <w:uiPriority w:val="0"/>
    <w:qFormat/>
    <w:pPr>
      <w:ind w:left="0" w:firstLine="420"/>
      <w:spacing w:after="0"/>
      <w:widowControl/>
      <w:tabs>
        <w:tab w:val="left" w:pos="4606" w:leader="none"/>
      </w:tabs>
    </w:pPr>
    <w:rPr>
      <w:b/>
      <w:sz w:val="30"/>
      <w:szCs w:val="20"/>
    </w:rPr>
  </w:style>
  <w:style w:type="table" w:styleId="1179">
    <w:name w:val="Table Grid"/>
    <w:basedOn w:val="11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0">
    <w:name w:val="Strong"/>
    <w:uiPriority w:val="0"/>
    <w:qFormat/>
    <w:rPr>
      <w:b/>
      <w:bCs/>
    </w:rPr>
  </w:style>
  <w:style w:type="character" w:styleId="1181">
    <w:name w:val="page number"/>
    <w:uiPriority w:val="0"/>
    <w:qFormat/>
  </w:style>
  <w:style w:type="character" w:styleId="1182">
    <w:name w:val="Hyperlink"/>
    <w:uiPriority w:val="99"/>
    <w:qFormat/>
    <w:rPr>
      <w:color w:val="000000"/>
      <w:sz w:val="18"/>
      <w:szCs w:val="18"/>
      <w:u w:val="none"/>
    </w:rPr>
  </w:style>
  <w:style w:type="character" w:styleId="1183">
    <w:name w:val="annotation reference"/>
    <w:basedOn w:val="1157"/>
    <w:uiPriority w:val="99"/>
    <w:semiHidden/>
    <w:qFormat/>
    <w:rPr>
      <w:sz w:val="21"/>
      <w:szCs w:val="21"/>
    </w:rPr>
  </w:style>
  <w:style w:type="character" w:styleId="1184" w:customStyle="1">
    <w:name w:val="批注文字 字符"/>
    <w:link w:val="1160"/>
    <w:uiPriority w:val="0"/>
    <w:semiHidden/>
    <w:qFormat/>
    <w:rPr>
      <w:rFonts w:ascii="Times New Roman" w:hAnsi="Times New Roman" w:eastAsia="宋体" w:cs="Times New Roman"/>
      <w:szCs w:val="21"/>
    </w:rPr>
  </w:style>
  <w:style w:type="character" w:styleId="1185" w:customStyle="1">
    <w:name w:val="纯文本 字符"/>
    <w:link w:val="1166"/>
    <w:uiPriority w:val="0"/>
    <w:qFormat/>
    <w:rPr>
      <w:rFonts w:ascii="宋体" w:hAnsi="Courier New"/>
      <w:sz w:val="28"/>
      <w:szCs w:val="28"/>
    </w:rPr>
  </w:style>
  <w:style w:type="character" w:styleId="1186" w:customStyle="1">
    <w:name w:val="批注框文本 字符"/>
    <w:link w:val="1167"/>
    <w:uiPriority w:val="0"/>
    <w:qFormat/>
    <w:rPr>
      <w:rFonts w:ascii="Calibri" w:hAnsi="Calibri" w:eastAsia="微软雅黑"/>
      <w:sz w:val="18"/>
      <w:szCs w:val="18"/>
    </w:rPr>
  </w:style>
  <w:style w:type="character" w:styleId="1187" w:customStyle="1">
    <w:name w:val="_Style 6"/>
    <w:uiPriority w:val="19"/>
    <w:qFormat/>
    <w:rPr>
      <w:i/>
      <w:iCs/>
      <w:color w:val="808080"/>
    </w:rPr>
  </w:style>
  <w:style w:type="paragraph" w:styleId="1188">
    <w:name w:val="List Paragraph"/>
    <w:basedOn w:val="1152"/>
    <w:uiPriority w:val="0"/>
    <w:qFormat/>
    <w:pPr>
      <w:ind w:firstLine="420"/>
    </w:pPr>
    <w:rPr>
      <w:szCs w:val="24"/>
    </w:rPr>
  </w:style>
  <w:style w:type="paragraph" w:styleId="1189" w:customStyle="1">
    <w:name w:val="_Style 2"/>
    <w:basedOn w:val="1152"/>
    <w:uiPriority w:val="0"/>
    <w:qFormat/>
    <w:pPr>
      <w:ind w:firstLine="420"/>
    </w:pPr>
  </w:style>
  <w:style w:type="paragraph" w:styleId="1190" w:customStyle="1">
    <w:name w:val="xl59"/>
    <w:basedOn w:val="1152"/>
    <w:next w:val="1191"/>
    <w:uiPriority w:val="0"/>
    <w:qFormat/>
    <w:pPr>
      <w:ind w:left="200" w:firstLine="5320"/>
      <w:jc w:val="center"/>
      <w:spacing w:before="280" w:after="280"/>
      <w:widowControl/>
    </w:pPr>
    <w:rPr>
      <w:rFonts w:ascii="Calibri"/>
    </w:rPr>
  </w:style>
  <w:style w:type="paragraph" w:styleId="1191" w:customStyle="1">
    <w:name w:val="方案正文"/>
    <w:basedOn w:val="1152"/>
    <w:next w:val="1192"/>
    <w:uiPriority w:val="0"/>
    <w:qFormat/>
    <w:pPr>
      <w:ind w:left="359" w:firstLine="3687"/>
      <w:spacing w:before="156" w:line="360" w:lineRule="auto"/>
    </w:pPr>
  </w:style>
  <w:style w:type="paragraph" w:styleId="1192" w:customStyle="1">
    <w:name w:val="小四 段落 宋体 Char Char Char Char"/>
    <w:basedOn w:val="1152"/>
    <w:next w:val="1193"/>
    <w:uiPriority w:val="0"/>
    <w:qFormat/>
    <w:pPr>
      <w:ind w:left="480" w:right="-33" w:firstLine="3808"/>
      <w:spacing w:line="360" w:lineRule="auto"/>
    </w:pPr>
  </w:style>
  <w:style w:type="paragraph" w:styleId="1193" w:customStyle="1">
    <w:name w:val="flType"/>
    <w:basedOn w:val="1194"/>
    <w:next w:val="1152"/>
    <w:uiPriority w:val="0"/>
    <w:qFormat/>
    <w:pPr>
      <w:ind w:firstLine="4608"/>
      <w:spacing w:after="284"/>
    </w:pPr>
    <w:rPr>
      <w:rFonts w:ascii="Calibri" w:eastAsia="宋体"/>
    </w:rPr>
  </w:style>
  <w:style w:type="paragraph" w:styleId="1194" w:customStyle="1">
    <w:name w:val="flName"/>
    <w:basedOn w:val="1195"/>
    <w:uiPriority w:val="0"/>
    <w:qFormat/>
    <w:pPr>
      <w:spacing w:before="0" w:line="113" w:lineRule="atLeast"/>
    </w:pPr>
  </w:style>
  <w:style w:type="paragraph" w:styleId="1195" w:customStyle="1">
    <w:name w:val="flNote"/>
    <w:basedOn w:val="1152"/>
    <w:uiPriority w:val="0"/>
    <w:qFormat/>
    <w:pPr>
      <w:jc w:val="center"/>
      <w:spacing w:before="567" w:line="360" w:lineRule="atLeast"/>
    </w:pPr>
    <w:rPr>
      <w:rFonts w:eastAsia="黑体"/>
      <w:b/>
      <w:sz w:val="24"/>
    </w:rPr>
  </w:style>
  <w:style w:type="paragraph" w:styleId="1196" w:customStyle="1">
    <w:name w:val="List Paragraph1"/>
    <w:basedOn w:val="1152"/>
    <w:uiPriority w:val="34"/>
    <w:qFormat/>
    <w:pPr>
      <w:ind w:firstLine="420"/>
    </w:pPr>
  </w:style>
  <w:style w:type="character" w:styleId="1197" w:customStyle="1">
    <w:name w:val="批注主题 字符"/>
    <w:link w:val="1176"/>
    <w:uiPriority w:val="0"/>
    <w:semiHidden/>
    <w:qFormat/>
    <w:rPr>
      <w:rFonts w:ascii="Times New Roman" w:hAnsi="Times New Roman" w:eastAsia="微软雅黑" w:cs="Times New Roman"/>
      <w:b/>
      <w:bCs/>
      <w:sz w:val="21"/>
      <w:szCs w:val="22"/>
    </w:rPr>
  </w:style>
  <w:style w:type="paragraph" w:styleId="1198" w:customStyle="1">
    <w:name w:val="Table Paragraph"/>
    <w:basedOn w:val="1152"/>
    <w:uiPriority w:val="1"/>
    <w:qFormat/>
    <w:pPr>
      <w:spacing w:before="2"/>
    </w:pPr>
    <w:rPr>
      <w:rFonts w:ascii="宋体" w:hAnsi="宋体" w:eastAsia="宋体" w:cs="宋体"/>
      <w:lang w:val="zh-CN" w:bidi="zh-CN"/>
    </w:rPr>
  </w:style>
  <w:style w:type="character" w:styleId="1199" w:customStyle="1">
    <w:name w:val="标题 2 字符"/>
    <w:basedOn w:val="1157"/>
    <w:link w:val="1154"/>
    <w:uiPriority w:val="0"/>
    <w:qFormat/>
    <w:rPr>
      <w:rFonts w:ascii="Cambria" w:hAnsi="Cambria" w:eastAsia="微软雅黑"/>
      <w:b/>
      <w:bCs/>
      <w:sz w:val="28"/>
      <w:szCs w:val="32"/>
    </w:rPr>
  </w:style>
  <w:style w:type="paragraph" w:styleId="1200" w:customStyle="1">
    <w:name w:val="列出段落2"/>
    <w:basedOn w:val="1152"/>
    <w:uiPriority w:val="0"/>
    <w:qFormat/>
    <w:pPr>
      <w:ind w:firstLine="420"/>
    </w:p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李娆</cp:lastModifiedBy>
  <cp:revision>6</cp:revision>
  <dcterms:created xsi:type="dcterms:W3CDTF">2025-07-03T09:05:00Z</dcterms:created>
  <dcterms:modified xsi:type="dcterms:W3CDTF">2026-08-14T07:28:17Z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B4566AC11EDD4F18A3D181930695BAC0_13</vt:lpwstr>
  </property>
  <property fmtid="{D5CDD505-2E9C-101B-9397-08002B2CF9AE}" pid="4" name="KSOTemplateDocerSaveRecord">
    <vt:lpwstr>eyJoZGlkIjoiNzhlMzNkMTVlY2EwY2Y3NjBmNGYzMzdhMDMzYWViMWYiLCJ1c2VySWQiOiI0MzI1MzE2NzQifQ==</vt:lpwstr>
  </property>
</Properties>
</file>